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5640" w:right="0"/>
        <w:rPr>
          <w:b/>
          <w:bCs/>
        </w:rPr>
      </w:pPr>
      <w:r>
        <w:rPr>
          <w:b/>
          <w:bCs/>
        </w:rPr>
        <w:t xml:space="preserve">В Фрунзенский районный суд </w:t>
        <w:br/>
        <w:t>г. Санкт-Петербурга</w:t>
      </w:r>
    </w:p>
    <w:p>
      <w:pPr>
        <w:pStyle w:val="style0"/>
        <w:ind w:hanging="0" w:left="5640" w:right="0"/>
        <w:rPr/>
      </w:pPr>
      <w:r>
        <w:rPr/>
      </w:r>
    </w:p>
    <w:p>
      <w:pPr>
        <w:pStyle w:val="style0"/>
        <w:ind w:hanging="0" w:left="5640" w:right="0"/>
        <w:rPr>
          <w:b/>
          <w:bCs/>
        </w:rPr>
      </w:pPr>
      <w:r>
        <w:rPr>
          <w:b/>
          <w:bCs/>
        </w:rPr>
        <w:t>Заявитель: Дубровский Д. В.</w:t>
      </w:r>
    </w:p>
    <w:p>
      <w:pPr>
        <w:pStyle w:val="style0"/>
        <w:ind w:hanging="0" w:left="5640" w:right="0"/>
        <w:rPr/>
      </w:pPr>
      <w:r>
        <w:rPr/>
        <w:t>адрес: ...</w:t>
      </w:r>
    </w:p>
    <w:p>
      <w:pPr>
        <w:pStyle w:val="style0"/>
        <w:ind w:hanging="0" w:left="5640" w:right="0"/>
        <w:rPr/>
      </w:pPr>
      <w:r>
        <w:rPr/>
      </w:r>
    </w:p>
    <w:p>
      <w:pPr>
        <w:pStyle w:val="style0"/>
        <w:ind w:hanging="0" w:left="5640" w:right="0"/>
        <w:rPr>
          <w:b/>
          <w:bCs/>
        </w:rPr>
      </w:pPr>
      <w:r>
        <w:rPr>
          <w:b/>
          <w:bCs/>
        </w:rPr>
        <w:t>Заинтересованное лицо: Главное управление Министерства юстиции по Санкт-Петербургу</w:t>
      </w:r>
    </w:p>
    <w:p>
      <w:pPr>
        <w:pStyle w:val="style0"/>
        <w:ind w:hanging="0" w:left="5640" w:right="0"/>
        <w:rPr>
          <w:rFonts w:ascii="Times New Roman;serif" w:hAnsi="Times New Roman;serif"/>
          <w:sz w:val="24"/>
        </w:rPr>
      </w:pPr>
      <w:r>
        <w:rPr/>
        <w:t xml:space="preserve">адрес: г. </w:t>
      </w:r>
      <w:r>
        <w:rPr>
          <w:rFonts w:ascii="Times New Roman;serif" w:hAnsi="Times New Roman;serif"/>
          <w:sz w:val="24"/>
        </w:rPr>
        <w:t>Санкт-Петербург , ул. Чайковского, д. 28</w:t>
      </w:r>
    </w:p>
    <w:p>
      <w:pPr>
        <w:pStyle w:val="style0"/>
        <w:ind w:hanging="0" w:left="5640" w:right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почтовый адрес: 190000, Санкт-Петербург, Исаакиевская пл., д.11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4783"/>
        <w:gridCol w:w="4782"/>
      </w:tblGrid>
      <w:tr>
        <w:trPr>
          <w:cantSplit w:val="false"/>
        </w:trPr>
        <w:tc>
          <w:tcPr>
            <w:tcW w:type="dxa" w:w="478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7"/>
              <w:spacing w:after="0" w:before="0"/>
              <w:contextualSpacing w:val="false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</w:r>
          </w:p>
        </w:tc>
        <w:tc>
          <w:tcPr>
            <w:tcW w:type="dxa" w:w="478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478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7"/>
              <w:spacing w:after="0" w:before="0"/>
              <w:contextualSpacing w:val="false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</w:r>
          </w:p>
        </w:tc>
        <w:tc>
          <w:tcPr>
            <w:tcW w:type="dxa" w:w="478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7"/>
              <w:spacing w:after="0" w:before="0"/>
              <w:contextualSpacing w:val="false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</w:r>
          </w:p>
        </w:tc>
      </w:tr>
    </w:tbl>
    <w:p>
      <w:pPr>
        <w:pStyle w:val="style0"/>
        <w:ind w:hanging="0" w:left="0" w:right="0"/>
        <w:jc w:val="center"/>
        <w:rPr>
          <w:b/>
          <w:bCs/>
        </w:rPr>
      </w:pPr>
      <w:r>
        <w:rPr>
          <w:b/>
          <w:bCs/>
        </w:rPr>
        <w:t>ЗАЯВЛЕНИЕ</w:t>
      </w:r>
    </w:p>
    <w:p>
      <w:pPr>
        <w:pStyle w:val="style0"/>
        <w:ind w:hanging="0" w:left="0" w:right="0"/>
        <w:jc w:val="center"/>
        <w:rPr>
          <w:b/>
          <w:bCs/>
        </w:rPr>
      </w:pPr>
      <w:r>
        <w:rPr>
          <w:b/>
          <w:bCs/>
        </w:rPr>
        <w:t xml:space="preserve">об оспаривании решения государственного органа об отказе </w:t>
        <w:br/>
        <w:t>в предоставлении информации</w:t>
      </w:r>
    </w:p>
    <w:p>
      <w:pPr>
        <w:pStyle w:val="style0"/>
        <w:ind w:hanging="0" w:left="0" w:right="0"/>
        <w:jc w:val="center"/>
        <w:rPr/>
      </w:pPr>
      <w:r>
        <w:rPr/>
      </w:r>
    </w:p>
    <w:p>
      <w:pPr>
        <w:pStyle w:val="style0"/>
        <w:ind w:firstLine="69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Дубровский Д. В., обратился в Главное управление Министерства юстиции Российской Федерации по Санкт-Петербургу (далее — ГУ Минюста России по СПб) с запросом о предоставлении информации. В своем запросе я просил предоставить мне следующую информацию: </w:t>
      </w:r>
      <w:bookmarkStart w:id="0" w:name="__DdeLink__185_1323563318"/>
      <w:r>
        <w:rPr>
          <w:sz w:val="24"/>
          <w:szCs w:val="24"/>
        </w:rPr>
        <w:t>информацию о составе Экспертного Совета по проведению государственной религиоведческой экспертизы при Главном управлении Министерства юстиции РФ по Санкт-Петербургу</w:t>
      </w:r>
      <w:bookmarkEnd w:id="0"/>
      <w:r>
        <w:rPr>
          <w:sz w:val="24"/>
          <w:szCs w:val="24"/>
        </w:rPr>
        <w:t>, кто и в каком количестве включен в Совет (далее — Информация).</w:t>
      </w:r>
    </w:p>
    <w:p>
      <w:pPr>
        <w:pStyle w:val="style0"/>
        <w:ind w:firstLine="69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Указанная Информация требовалась мне для социологического исследования. </w:t>
      </w:r>
    </w:p>
    <w:p>
      <w:pPr>
        <w:pStyle w:val="style0"/>
        <w:ind w:firstLine="69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69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Данный запрос был рассмотрен Заместителем начальника Главного управления Молоковой И.Г., которая своим письмом от 27.12.2013 № 08-16702 отказала мне в предоставлении Информации.</w:t>
      </w:r>
    </w:p>
    <w:p>
      <w:pPr>
        <w:pStyle w:val="style0"/>
        <w:ind w:firstLine="69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690" w:left="0"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Отказ ГУ Минюста России по СПб в предоставлении мне Информации является незаконным и необоснованным по следующим причинам.</w:t>
      </w:r>
    </w:p>
    <w:p>
      <w:pPr>
        <w:pStyle w:val="style0"/>
        <w:ind w:firstLine="690" w:left="0" w:right="0"/>
        <w:jc w:val="both"/>
        <w:rPr/>
      </w:pPr>
      <w:r>
        <w:rPr/>
      </w:r>
    </w:p>
    <w:p>
      <w:pPr>
        <w:pStyle w:val="style0"/>
        <w:ind w:firstLine="690" w:left="0" w:right="0"/>
        <w:jc w:val="both"/>
        <w:rPr/>
      </w:pPr>
      <w:r>
        <w:rPr/>
        <w:t>На основании ч. 4 ст. 29 Конституции РФ, каждый имеет право свободно искать и получать информацию любым законным способом.</w:t>
      </w:r>
    </w:p>
    <w:p>
      <w:pPr>
        <w:pStyle w:val="style0"/>
        <w:ind w:firstLine="690" w:left="0" w:right="0"/>
        <w:jc w:val="both"/>
        <w:rPr/>
      </w:pPr>
      <w:r>
        <w:rPr/>
        <w:t>Согласно ч. 3 ст. 55 Конституции РФ,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>
      <w:pPr>
        <w:pStyle w:val="style0"/>
        <w:ind w:firstLine="690" w:left="0" w:right="0"/>
        <w:jc w:val="both"/>
        <w:rPr/>
      </w:pPr>
      <w:r>
        <w:rPr/>
        <w:t>Согласно ч. 1 ст.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>
      <w:pPr>
        <w:pStyle w:val="style0"/>
        <w:ind w:firstLine="690" w:left="0" w:right="0"/>
        <w:jc w:val="both"/>
        <w:rPr/>
      </w:pPr>
      <w:r>
        <w:rPr/>
        <w:t>В соответствии с ч. 4 ст. 8 Федерального закона «Об информации, информационных технологиях и о защите информации», не может быть ограничен доступ к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тайну).</w:t>
      </w:r>
    </w:p>
    <w:p>
      <w:pPr>
        <w:pStyle w:val="style0"/>
        <w:ind w:firstLine="690" w:left="0" w:right="0"/>
        <w:jc w:val="both"/>
        <w:rPr/>
      </w:pPr>
      <w:r>
        <w:rPr/>
        <w:t>Согласно ч. 5 ст. 8 Федерального закона «Об информации, информационных технологиях и о защите информации»,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>
      <w:pPr>
        <w:pStyle w:val="style0"/>
        <w:ind w:firstLine="690" w:left="0" w:right="0"/>
        <w:jc w:val="both"/>
        <w:rPr/>
      </w:pPr>
      <w:r>
        <w:rPr/>
        <w:t xml:space="preserve">В соответствии с п. 1 ст. 4 Федерального закона «Об обеспечении доступа к информации о деятельности государственных органов и органов местного самоуправления», устанавливается принцип открытости и доступности информации о деятельности государственных органов и органов местного самоуправления, за исключением случаев, предусмотренных федеральным законом. </w:t>
      </w:r>
    </w:p>
    <w:p>
      <w:pPr>
        <w:pStyle w:val="style0"/>
        <w:ind w:firstLine="690" w:left="0" w:right="0"/>
        <w:jc w:val="both"/>
        <w:rPr/>
      </w:pPr>
      <w:r>
        <w:rPr/>
        <w:t xml:space="preserve">Согласно п. 6 ст. 6 Федерального закона «Об обеспечении доступа к информации о деятельности государственных органов и органов местного самоуправления», одним из способов обеспечения доступа к указанной информации является предоставление пользователям информацией по их запросу информации о деятельности государственных органов и органов местного самоуправления. </w:t>
      </w:r>
    </w:p>
    <w:p>
      <w:pPr>
        <w:pStyle w:val="style0"/>
        <w:ind w:firstLine="690" w:left="0" w:right="0"/>
        <w:jc w:val="both"/>
        <w:rPr/>
      </w:pPr>
      <w:r>
        <w:rPr/>
        <w:t>В соответствии с п.п. 1, 3 и 4 ст. 8 Федерального закона «Об обеспечении доступа к информации о деятельности государственных органов и органов местного самоуправления», пользователь информацией имеет право получать достоверную информацию о деятельности государственных органов и органов местного самоуправления, не обосновывать необходимость получения запрашиваемой информации, доступ к которой не ограничен, а также обжаловать в установленном порядке правовые акты,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реализации.</w:t>
      </w:r>
    </w:p>
    <w:p>
      <w:pPr>
        <w:pStyle w:val="style0"/>
        <w:ind w:firstLine="690" w:left="0" w:right="0"/>
        <w:jc w:val="both"/>
        <w:rPr/>
      </w:pPr>
      <w:r>
        <w:rPr/>
        <w:t>Перечень оснований, по которым информация о деятельности государственных органов и органов местного самоуправления может не предоставляться соответствующим органом, определен исчерпывающим образом в ст. 20 Федерального закона «Об обеспечении доступа к информации о деятельности государственных органов и органов местного самоуправления», следовательно отказ в предоставлении указанной информации по другим основаниям является неправомерным.</w:t>
      </w:r>
    </w:p>
    <w:p>
      <w:pPr>
        <w:pStyle w:val="style23"/>
        <w:rPr/>
      </w:pPr>
      <w:r>
        <w:rPr/>
      </w:r>
    </w:p>
    <w:p>
      <w:pPr>
        <w:pStyle w:val="style23"/>
        <w:spacing w:after="120" w:before="0"/>
        <w:ind w:firstLine="720" w:left="0" w:right="0"/>
        <w:contextualSpacing w:val="false"/>
        <w:jc w:val="both"/>
        <w:rPr/>
      </w:pPr>
      <w:r>
        <w:rPr/>
        <w:t>В своем ответе об отказе в предоставлении Информации заинтересованное лицо сослалось на положения п. 1 ст. 3, ст. 7, п. 9 ст. 9 Федерального закона «О персональных данных», согласно которым персональные данные не могут раскрываться третьим лицам и распространяться без согласия субъекта персональных данных.</w:t>
      </w:r>
    </w:p>
    <w:p>
      <w:pPr>
        <w:pStyle w:val="style23"/>
        <w:spacing w:after="120" w:before="0"/>
        <w:ind w:firstLine="720" w:left="0" w:right="0"/>
        <w:contextualSpacing w:val="false"/>
        <w:jc w:val="both"/>
        <w:rPr/>
      </w:pPr>
      <w:r>
        <w:rPr/>
        <w:t>Таким образом, основным мотивом для отказа в предоставлении мне запрошенной информации послужило наличие в запрошенной мной информации персональных данных.</w:t>
      </w:r>
    </w:p>
    <w:p>
      <w:pPr>
        <w:pStyle w:val="style23"/>
        <w:spacing w:after="120" w:before="0"/>
        <w:ind w:firstLine="720" w:left="0" w:right="0"/>
        <w:contextualSpacing w:val="false"/>
        <w:jc w:val="both"/>
        <w:rPr/>
      </w:pPr>
      <w:r>
        <w:rPr/>
        <w:t>Между тем, отказ в предоставлении мне информации со ссылкой на указанные основания является незаконным и необоснованным, что подтверждается следующим:</w:t>
      </w:r>
    </w:p>
    <w:p>
      <w:pPr>
        <w:pStyle w:val="style23"/>
        <w:spacing w:after="120" w:before="0"/>
        <w:ind w:firstLine="720" w:left="0" w:right="0"/>
        <w:contextualSpacing w:val="false"/>
        <w:jc w:val="both"/>
        <w:rPr/>
      </w:pPr>
      <w:r>
        <w:rPr/>
        <w:t xml:space="preserve">Согласно п. 11 ч. 1 ст. 6 Федерального закона «О персональных данных», обработка персональных данных допускается, в частности, в случае, когда осуществляется обработка персональных данных, подлежащих опубликованию или </w:t>
      </w:r>
      <w:r>
        <w:rPr>
          <w:b/>
          <w:bCs/>
        </w:rPr>
        <w:t>обязательному раскрытию в соответствии с федеральным законом</w:t>
      </w:r>
      <w:r>
        <w:rPr/>
        <w:t>. При этом, как следует из ч. 3 ст. 9 Федерального закона «О персональных данных», в указанном случае обработка персональных данных может осуществляться без согласия субъекта персональных данных.</w:t>
      </w:r>
    </w:p>
    <w:p>
      <w:pPr>
        <w:pStyle w:val="style23"/>
        <w:spacing w:after="120" w:before="0"/>
        <w:ind w:firstLine="720" w:left="0" w:right="0"/>
        <w:contextualSpacing w:val="false"/>
        <w:jc w:val="both"/>
        <w:rPr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  <w:t>В соответствии с п. 2 ст. 6 Федерального закона «Об обеспечении доступа к информации о деятельности государственных органов и органов местного самоуправления», одним из способов обеспечения доступа к информации о деятельности государственных органов и органов местного самоуправления является размещение государственными органами и органами местного самоуправления информации о своей деятельности в сети «Интернет».</w:t>
      </w:r>
    </w:p>
    <w:p>
      <w:pPr>
        <w:pStyle w:val="style23"/>
        <w:spacing w:after="120" w:before="0"/>
        <w:ind w:firstLine="720" w:left="0" w:right="0"/>
        <w:contextualSpacing w:val="false"/>
        <w:jc w:val="both"/>
        <w:rPr/>
      </w:pPr>
      <w:r>
        <w:rPr>
          <w:sz w:val="24"/>
          <w:szCs w:val="24"/>
        </w:rPr>
        <w:t>С</w:t>
      </w:r>
      <w:r>
        <w:rPr/>
        <w:t>огласно пп. «б» п. 2 ч. 1 ст. 13 Федерального закона «Об обеспечении доступа к информации о деятельности государственных органов и органов местного самоуправления», в сети Интернет должны размещаться «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</w:rPr>
        <w:t>нормативные правовые акты, изданные </w:t>
      </w:r>
      <w:r>
        <w:rPr>
          <w:b/>
          <w:bCs/>
          <w:color w:val="000000"/>
        </w:rPr>
        <w:t>государственным</w:t>
      </w:r>
      <w:r>
        <w:rPr>
          <w:b/>
          <w:bCs/>
          <w:caps w:val="false"/>
          <w:smallCaps w:val="false"/>
          <w:color w:val="000000"/>
          <w:spacing w:val="0"/>
        </w:rPr>
        <w:t> </w:t>
      </w:r>
      <w:r>
        <w:rPr>
          <w:b/>
          <w:bCs/>
          <w:color w:val="000000"/>
        </w:rPr>
        <w:t>органом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, муниципальные правовые акты, изданные </w:t>
      </w:r>
      <w:r>
        <w:rPr>
          <w:color w:val="000000"/>
        </w:rPr>
        <w:t>органом</w:t>
      </w:r>
      <w:r>
        <w:rPr>
          <w:caps w:val="false"/>
          <w:smallCaps w:val="false"/>
          <w:color w:val="000000"/>
          <w:spacing w:val="0"/>
        </w:rPr>
        <w:t> 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 </w:t>
      </w:r>
      <w:r>
        <w:rPr>
          <w:color w:val="000000"/>
        </w:rPr>
        <w:t>государственной</w:t>
      </w:r>
      <w:r>
        <w:rPr>
          <w:caps w:val="false"/>
          <w:smallCaps w:val="false"/>
          <w:color w:val="000000"/>
          <w:spacing w:val="0"/>
        </w:rPr>
        <w:t> 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</w:rPr>
        <w:t>регистрации нормативных правовых актов, муниципальных правовых актов в случаях, установленных законодательством Российской Федерации».</w:t>
      </w:r>
      <w:r>
        <w:rPr/>
        <w:t xml:space="preserve"> </w:t>
      </w:r>
    </w:p>
    <w:p>
      <w:pPr>
        <w:pStyle w:val="style23"/>
        <w:spacing w:after="120" w:before="0"/>
        <w:ind w:firstLine="720" w:left="0" w:right="0"/>
        <w:contextualSpacing w:val="false"/>
        <w:jc w:val="both"/>
        <w:rPr/>
      </w:pPr>
      <w:r>
        <w:rPr/>
        <w:t>Из изложенного следует, что в сети «Интернет» подлежат размещению нормативные правовые акты, принятые государственным органом — в данном случае, территориальным органом Минюста России.</w:t>
      </w:r>
    </w:p>
    <w:p>
      <w:pPr>
        <w:pStyle w:val="style23"/>
        <w:spacing w:after="120" w:before="0"/>
        <w:ind w:firstLine="720" w:left="0" w:right="0"/>
        <w:contextualSpacing w:val="false"/>
        <w:jc w:val="both"/>
        <w:rPr/>
      </w:pPr>
      <w:r>
        <w:rPr/>
        <w:t xml:space="preserve">Как следует из ответа заинтересованного лица от 27.12.2013 № 08-16702, Экспертный совет по проведению государственной религиоведческой экспертизы при Главном управлении Министерства юстиции Российской Федерации образован </w:t>
      </w:r>
      <w:bookmarkStart w:id="1" w:name="__DdeLink__2410_1967840208"/>
      <w:r>
        <w:rPr>
          <w:b/>
          <w:bCs/>
        </w:rPr>
        <w:t>Приказом ГУ Минюста России по СПб от 10.11.2011 № 748</w:t>
      </w:r>
      <w:bookmarkEnd w:id="1"/>
      <w:r>
        <w:rPr/>
        <w:t xml:space="preserve">, </w:t>
      </w:r>
      <w:r>
        <w:rPr>
          <w:b/>
          <w:bCs/>
        </w:rPr>
        <w:t>которым утверждены состав Экспертного совета и положение о нем</w:t>
      </w:r>
      <w:r>
        <w:rPr/>
        <w:t>. Таким образом, состав Экспертного совета и положение об этом совете утверждены нормативным правовым актом ГУ Минюста России. Следовательно, в силу пп. «б» п. 2 ч. 1 ст. 13 Федерального закона «Об обеспечении доступа к информации о деятельности государственных органов и органов местного самоуправления» текст указанного нормативного правового акта (включая утвержденные им состав совета и положение о нем) должны быть также размещены в сети «Интернет».</w:t>
      </w:r>
    </w:p>
    <w:p>
      <w:pPr>
        <w:pStyle w:val="style23"/>
        <w:spacing w:after="120" w:before="0"/>
        <w:ind w:firstLine="720" w:left="0" w:right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вышеперечисленное законодательство предусматривает размещение в сети «Интернет» интересующей меня информации о составе коллегиального органа — Экспертного совета по проведению государственной религиоведческой экспертизы при Главном управлении Министерства юстиции РФ по Санкт-Петербургу. Соответственно, для ее предоставления мне по запросу не требовалось получение заинтересованным лицом согласия членов совета.</w:t>
      </w:r>
    </w:p>
    <w:p>
      <w:pPr>
        <w:pStyle w:val="style23"/>
        <w:spacing w:after="120" w:before="0"/>
        <w:ind w:firstLine="720" w:left="0" w:right="0"/>
        <w:contextualSpacing w:val="false"/>
        <w:jc w:val="both"/>
        <w:rPr/>
      </w:pPr>
      <w:r>
        <w:rPr>
          <w:sz w:val="24"/>
          <w:szCs w:val="24"/>
        </w:rPr>
        <w:t xml:space="preserve">Помимо этого, согласно п. 7 ч. 1 ст. 6, ч. 3 ст. 9 Федерального закона «О персональных данных», допускается без согласия субъекта персональных данных обработка персональных данных в случае, когда такая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обработка необходима для осуществления прав и законных интересов оператора или третьих </w:t>
      </w:r>
      <w:r>
        <w:rPr>
          <w:color w:val="000000"/>
          <w:sz w:val="24"/>
          <w:szCs w:val="24"/>
        </w:rPr>
        <w:t>лиц</w:t>
      </w: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либо для достижения общественно значимых целей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при условии, что при этом не нарушаются права и свободы субъекта </w:t>
      </w:r>
      <w:r>
        <w:rPr>
          <w:color w:val="000000"/>
          <w:sz w:val="24"/>
          <w:szCs w:val="24"/>
        </w:rPr>
        <w:t>персональных</w:t>
      </w: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данных. </w:t>
      </w:r>
      <w:r>
        <w:rPr/>
        <w:t xml:space="preserve"> В данном случае получение сведений о составе Экспертного совета при ГУ Минюста России по СПб необходимо было мне для достижения общественно значимых целей — а именно, в целях проведения социологического исследования, не предполагающего нарушения каких-либо прав и свобод субъектов персональных данных. </w:t>
      </w:r>
    </w:p>
    <w:p>
      <w:pPr>
        <w:pStyle w:val="style23"/>
        <w:spacing w:after="120" w:before="0"/>
        <w:ind w:firstLine="720" w:left="0" w:right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этого, отказ заинтересованного лица в предоставлении мне запрошенной Информации со ссылкой на необходимость получения согласия субъектов персональных данных (членов совета) является незаконным. </w:t>
      </w:r>
    </w:p>
    <w:p>
      <w:pPr>
        <w:pStyle w:val="style23"/>
        <w:spacing w:after="120" w:before="0"/>
        <w:ind w:firstLine="720" w:left="0" w:right="0"/>
        <w:contextualSpacing w:val="false"/>
        <w:jc w:val="both"/>
        <w:rPr/>
      </w:pPr>
      <w:r>
        <w:rPr/>
        <w:t>В соответствии со ст. 255 ГПК РФ, 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>
      <w:pPr>
        <w:pStyle w:val="style23"/>
        <w:numPr>
          <w:ilvl w:val="0"/>
          <w:numId w:val="1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нарушены права и свободы гражданина; </w:t>
      </w:r>
    </w:p>
    <w:p>
      <w:pPr>
        <w:pStyle w:val="style23"/>
        <w:numPr>
          <w:ilvl w:val="0"/>
          <w:numId w:val="1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созданы препятствия к осуществлению гражданином его прав и свобод; </w:t>
      </w:r>
    </w:p>
    <w:p>
      <w:pPr>
        <w:pStyle w:val="style23"/>
        <w:numPr>
          <w:ilvl w:val="0"/>
          <w:numId w:val="1"/>
        </w:numPr>
        <w:tabs>
          <w:tab w:leader="none" w:pos="0" w:val="left"/>
        </w:tabs>
        <w:ind w:hanging="283" w:left="707" w:right="0"/>
        <w:rPr/>
      </w:pPr>
      <w:r>
        <w:rPr/>
        <w:t xml:space="preserve">на гражданина незаконно возложена какая-то обязанность или он незаконно привлечен к ответственности. </w:t>
      </w:r>
    </w:p>
    <w:p>
      <w:pPr>
        <w:pStyle w:val="style23"/>
        <w:widowControl w:val="false"/>
        <w:suppressAutoHyphens w:val="true"/>
        <w:spacing w:after="120" w:before="0"/>
        <w:ind w:firstLine="750" w:left="0" w:right="0"/>
        <w:contextualSpacing w:val="false"/>
        <w:jc w:val="both"/>
        <w:rPr/>
      </w:pPr>
      <w:r>
        <w:rPr/>
        <w:t>Отказ ГУ Минюста России по СПб в предоставлении мне запрошенной Информации не предусмотрен действующим законодательством, является незаконным и нарушает мое право на свободный доступ к информации о деятельности государственных органов и органов местного самоуправления.</w:t>
      </w:r>
    </w:p>
    <w:p>
      <w:pPr>
        <w:pStyle w:val="style23"/>
        <w:widowControl w:val="false"/>
        <w:suppressAutoHyphens w:val="true"/>
        <w:spacing w:after="120" w:before="0"/>
        <w:ind w:firstLine="735" w:left="0" w:right="0"/>
        <w:contextualSpacing w:val="false"/>
        <w:rPr/>
      </w:pPr>
      <w:r>
        <w:rPr/>
        <w:t>На основании изложенного, руководствуясь ч. 1 ст. 254, ст. 258 ГПК РФ</w:t>
      </w:r>
    </w:p>
    <w:p>
      <w:pPr>
        <w:pStyle w:val="style23"/>
        <w:jc w:val="center"/>
        <w:rPr/>
      </w:pPr>
      <w:r>
        <w:rPr>
          <w:rStyle w:val="style16"/>
        </w:rPr>
        <w:t>ПРОШУ</w:t>
      </w:r>
      <w:r>
        <w:rPr/>
        <w:t>:</w:t>
      </w:r>
    </w:p>
    <w:p>
      <w:pPr>
        <w:pStyle w:val="style23"/>
        <w:jc w:val="both"/>
        <w:rPr/>
      </w:pPr>
      <w:r>
        <w:rPr/>
        <w:t xml:space="preserve">1. Признать незаконным содержащееся в ответе </w:t>
      </w:r>
      <w:r>
        <w:rPr>
          <w:sz w:val="24"/>
          <w:szCs w:val="24"/>
        </w:rPr>
        <w:t xml:space="preserve">от 27.12.2013 № 08-16702 </w:t>
      </w:r>
      <w:r>
        <w:rPr/>
        <w:t>решение Главного управления Министерства юстиции РФ по Санкт-Петербургу об отказе в предоставлении мне запрошенной Информации.</w:t>
      </w:r>
    </w:p>
    <w:p>
      <w:pPr>
        <w:pStyle w:val="style23"/>
        <w:jc w:val="both"/>
        <w:rPr>
          <w:b w:val="false"/>
          <w:bCs w:val="false"/>
          <w:sz w:val="24"/>
          <w:szCs w:val="24"/>
        </w:rPr>
      </w:pPr>
      <w:r>
        <w:rPr/>
        <w:t xml:space="preserve">2. Обязать Главное управление Министерства юстиции РФ по Санкт-Петербургу предоставить мне запрошенную Информацию: </w:t>
      </w:r>
      <w:r>
        <w:rPr>
          <w:sz w:val="24"/>
          <w:szCs w:val="24"/>
        </w:rPr>
        <w:t>состав Экспертного Совета по проведению государственной религиоведческой экспертизы</w:t>
      </w:r>
      <w:r>
        <w:rPr>
          <w:b w:val="false"/>
          <w:bCs w:val="false"/>
          <w:sz w:val="24"/>
          <w:szCs w:val="24"/>
        </w:rPr>
        <w:t xml:space="preserve"> при Главном управлении Министерства юстиции РФ по Санкт-Петербургу, утвержденный Приказом Главного управления Министерства Российской Федерации по Санкт-Петербургу от 10.11.2011 № 748.</w:t>
      </w:r>
    </w:p>
    <w:p>
      <w:pPr>
        <w:pStyle w:val="style23"/>
        <w:jc w:val="both"/>
        <w:rPr/>
      </w:pPr>
      <w:r>
        <w:rPr/>
        <w:t>3. В случае признания настоящего заявления подлежащим удовлетворению возложить на Главное управление Министерства юстиции РФ по Санкт-Петербургу все судебные расходы по делу, взыскав их в мою пользу. На момент подачи настоящего заявления размер судебных расходов составляет 200 рублей.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>
          <w:rStyle w:val="style16"/>
        </w:rPr>
        <w:t>Приложение</w:t>
      </w:r>
      <w:r>
        <w:rPr/>
        <w:t>:</w:t>
      </w:r>
    </w:p>
    <w:p>
      <w:pPr>
        <w:pStyle w:val="style23"/>
        <w:numPr>
          <w:ilvl w:val="0"/>
          <w:numId w:val="2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 xml:space="preserve">Копия настоящего заявления; </w:t>
      </w:r>
    </w:p>
    <w:p>
      <w:pPr>
        <w:pStyle w:val="style23"/>
        <w:numPr>
          <w:ilvl w:val="0"/>
          <w:numId w:val="2"/>
        </w:numPr>
        <w:tabs>
          <w:tab w:leader="none" w:pos="0" w:val="left"/>
        </w:tabs>
        <w:spacing w:after="0" w:before="0"/>
        <w:ind w:hanging="283" w:left="707" w:right="0"/>
        <w:contextualSpacing w:val="false"/>
        <w:rPr/>
      </w:pPr>
      <w:r>
        <w:rPr/>
        <w:t>Копия запроса о предоставлении Информации;</w:t>
      </w:r>
    </w:p>
    <w:p>
      <w:pPr>
        <w:pStyle w:val="style23"/>
        <w:numPr>
          <w:ilvl w:val="0"/>
          <w:numId w:val="2"/>
        </w:numPr>
        <w:tabs>
          <w:tab w:leader="none" w:pos="0" w:val="left"/>
        </w:tabs>
        <w:spacing w:after="0" w:before="0"/>
        <w:contextualSpacing w:val="false"/>
        <w:rPr/>
      </w:pPr>
      <w:r>
        <w:rPr/>
        <w:t xml:space="preserve">Копия письма Главного управления Министерства юстиции РФ </w:t>
      </w:r>
      <w:r>
        <w:rPr>
          <w:sz w:val="24"/>
          <w:szCs w:val="24"/>
        </w:rPr>
        <w:t>от 27.12.2013 № 08-16702</w:t>
      </w:r>
      <w:r>
        <w:rPr/>
        <w:t xml:space="preserve"> об отказе в предоставлении информации; </w:t>
      </w:r>
    </w:p>
    <w:p>
      <w:pPr>
        <w:pStyle w:val="style23"/>
        <w:numPr>
          <w:ilvl w:val="0"/>
          <w:numId w:val="2"/>
        </w:numPr>
        <w:tabs>
          <w:tab w:leader="none" w:pos="0" w:val="left"/>
        </w:tabs>
        <w:ind w:hanging="283" w:left="707" w:right="0"/>
        <w:rPr/>
      </w:pPr>
      <w:r>
        <w:rPr/>
        <w:t xml:space="preserve">Квитанция об уплате госпошлины – 200 руб. </w:t>
      </w:r>
    </w:p>
    <w:p>
      <w:pPr>
        <w:pStyle w:val="style23"/>
        <w:rPr/>
      </w:pPr>
      <w:r>
        <w:rPr/>
      </w:r>
    </w:p>
    <w:p>
      <w:pPr>
        <w:pStyle w:val="style23"/>
        <w:rPr>
          <w:i/>
        </w:rPr>
      </w:pPr>
      <w:r>
        <w:rPr>
          <w:i/>
        </w:rPr>
        <w:t>«</w:t>
      </w:r>
      <w:r>
        <w:rPr>
          <w:i/>
        </w:rPr>
        <w:t>26</w:t>
      </w:r>
      <w:r>
        <w:rPr>
          <w:i/>
        </w:rPr>
        <w:t xml:space="preserve">» </w:t>
      </w:r>
      <w:r>
        <w:rPr>
          <w:i/>
        </w:rPr>
        <w:t>02.</w:t>
      </w:r>
      <w:r>
        <w:rPr>
          <w:i/>
        </w:rPr>
        <w:t xml:space="preserve"> 2014 г. </w:t>
        <w:tab/>
        <w:tab/>
        <w:tab/>
        <w:tab/>
        <w:tab/>
        <w:tab/>
        <w:tab/>
        <w:t>Дубровский Д.В.</w:t>
      </w:r>
    </w:p>
    <w:p>
      <w:pPr>
        <w:pStyle w:val="style0"/>
        <w:ind w:hanging="0" w:left="6225" w:right="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Times New Roman">
    <w:altName w:val="serif"/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pos="707" w:val="num"/>
        </w:tabs>
        <w:ind w:hanging="283" w:left="707"/>
      </w:pPr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Маркеры списка"/>
    <w:next w:val="style15"/>
    <w:rPr>
      <w:rFonts w:ascii="OpenSymbol" w:cs="OpenSymbol" w:eastAsia="OpenSymbol" w:hAnsi="OpenSymbol"/>
    </w:rPr>
  </w:style>
  <w:style w:styleId="style16" w:type="character">
    <w:name w:val="Выделение жирным"/>
    <w:next w:val="style16"/>
    <w:rPr>
      <w:b/>
      <w:bCs/>
    </w:rPr>
  </w:style>
  <w:style w:styleId="style17" w:type="character">
    <w:name w:val="ListLabel 1"/>
    <w:next w:val="style17"/>
    <w:rPr>
      <w:rFonts w:cs="Symbol"/>
    </w:rPr>
  </w:style>
  <w:style w:styleId="style18" w:type="character">
    <w:name w:val="ListLabel 2"/>
    <w:next w:val="style18"/>
    <w:rPr>
      <w:rFonts w:cs="Symbol"/>
    </w:rPr>
  </w:style>
  <w:style w:styleId="style19" w:type="character">
    <w:name w:val="ListLabel 3"/>
    <w:next w:val="style19"/>
    <w:rPr>
      <w:rFonts w:cs="Symbol"/>
    </w:rPr>
  </w:style>
  <w:style w:styleId="style20" w:type="character">
    <w:name w:val="ListLabel 4"/>
    <w:next w:val="style20"/>
    <w:rPr>
      <w:rFonts w:cs="Symbol"/>
    </w:rPr>
  </w:style>
  <w:style w:styleId="style21" w:type="character">
    <w:name w:val="ListLabel 5"/>
    <w:next w:val="style21"/>
    <w:rPr>
      <w:rFonts w:cs="Symbol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2014-02-10T09:32:05Z</dcterms:created>
  <dc:creator>Дарья Сухих</dc:creator>
  <cp:revision>0</cp:revision>
</cp:coreProperties>
</file>