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183DCB">
      <w:pPr>
        <w:pStyle w:val="21"/>
        <w:shd w:val="clear" w:color="auto" w:fill="auto"/>
        <w:spacing w:after="237"/>
        <w:ind w:left="5220" w:right="740"/>
      </w:pPr>
      <w:r>
        <w:t>В Октябрьский районный суд города Барнаула 656039, Барнаул, бульвар 9 января,19</w:t>
      </w:r>
    </w:p>
    <w:p w:rsidR="004C63F2" w:rsidRDefault="00183DCB">
      <w:pPr>
        <w:pStyle w:val="21"/>
        <w:shd w:val="clear" w:color="auto" w:fill="auto"/>
        <w:spacing w:after="0" w:line="274" w:lineRule="exact"/>
        <w:ind w:left="5220" w:right="740"/>
      </w:pPr>
      <w:r>
        <w:t>Истец: ОАО «Барнаульский шпалопропиточный завод»</w:t>
      </w:r>
    </w:p>
    <w:p w:rsidR="004C63F2" w:rsidRDefault="00183DCB">
      <w:pPr>
        <w:pStyle w:val="21"/>
        <w:shd w:val="clear" w:color="auto" w:fill="auto"/>
        <w:spacing w:after="0" w:line="274" w:lineRule="exact"/>
        <w:ind w:left="5220"/>
      </w:pPr>
      <w:r>
        <w:t>656000, город Барнаул, ул. Титова, 6</w:t>
      </w:r>
    </w:p>
    <w:p w:rsidR="004C63F2" w:rsidRDefault="00183DCB">
      <w:pPr>
        <w:pStyle w:val="21"/>
        <w:shd w:val="clear" w:color="auto" w:fill="auto"/>
        <w:spacing w:after="0" w:line="274" w:lineRule="exact"/>
        <w:ind w:left="5220"/>
      </w:pPr>
      <w:r>
        <w:t>для корреспонденции: 656000, город Барнаул,</w:t>
      </w:r>
    </w:p>
    <w:p w:rsidR="004C63F2" w:rsidRDefault="00183DCB">
      <w:pPr>
        <w:pStyle w:val="21"/>
        <w:shd w:val="clear" w:color="auto" w:fill="auto"/>
        <w:spacing w:after="283" w:line="274" w:lineRule="exact"/>
        <w:ind w:left="5220"/>
      </w:pPr>
      <w:r>
        <w:t>ул. Новороссийская, 140</w:t>
      </w:r>
    </w:p>
    <w:p w:rsidR="004C63F2" w:rsidRDefault="005023A7">
      <w:pPr>
        <w:pStyle w:val="21"/>
        <w:shd w:val="clear" w:color="auto" w:fill="auto"/>
        <w:spacing w:after="188" w:line="220" w:lineRule="exact"/>
        <w:ind w:left="5220"/>
      </w:pPr>
      <w:r>
        <w:t>Ответчик: В. А. Лопатенко</w:t>
      </w:r>
    </w:p>
    <w:p w:rsidR="004C63F2" w:rsidRDefault="00183DCB" w:rsidP="005023A7">
      <w:pPr>
        <w:pStyle w:val="10"/>
        <w:keepNext/>
        <w:keepLines/>
        <w:shd w:val="clear" w:color="auto" w:fill="auto"/>
        <w:spacing w:before="0" w:after="0" w:line="240" w:lineRule="exact"/>
        <w:jc w:val="center"/>
      </w:pPr>
      <w:bookmarkStart w:id="0" w:name="bookmark0"/>
      <w:r>
        <w:t>ИСКОВОЕ ЗАЯВЛЕНИЕ</w:t>
      </w:r>
      <w:bookmarkEnd w:id="0"/>
    </w:p>
    <w:p w:rsidR="004C63F2" w:rsidRDefault="00183DCB" w:rsidP="005023A7">
      <w:pPr>
        <w:pStyle w:val="21"/>
        <w:shd w:val="clear" w:color="auto" w:fill="auto"/>
        <w:spacing w:after="249" w:line="277" w:lineRule="exact"/>
      </w:pPr>
      <w:r>
        <w:t>О признании распространенных сведений не соотве</w:t>
      </w:r>
      <w:r w:rsidR="005023A7">
        <w:t>тствующими действительности, за</w:t>
      </w:r>
      <w:r>
        <w:t>щите деловой репутации и компенсации морального вреда</w:t>
      </w:r>
      <w:r w:rsidR="005023A7">
        <w:t>.</w:t>
      </w:r>
    </w:p>
    <w:p w:rsidR="004C63F2" w:rsidRDefault="00183DCB">
      <w:pPr>
        <w:pStyle w:val="21"/>
        <w:shd w:val="clear" w:color="auto" w:fill="auto"/>
        <w:spacing w:after="0" w:line="266" w:lineRule="exact"/>
        <w:ind w:firstLine="660"/>
      </w:pPr>
      <w:r>
        <w:t xml:space="preserve">18 января 2008 года в 12 часов на краевом радио выступал </w:t>
      </w:r>
      <w:r>
        <w:t>В. Лопатенко. Выступление содержало ложные сведени</w:t>
      </w:r>
      <w:r w:rsidR="005023A7">
        <w:t>я, порочащие деловую репутацию и</w:t>
      </w:r>
      <w:r>
        <w:t>стца в сфере предпринимательской деятельности.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 xml:space="preserve">В выступление утверждалось, что «... завод закрыт, но руководство сменило тактику. </w:t>
      </w:r>
      <w:r>
        <w:t>Продолжает пропитывать шпалы новой смесью</w:t>
      </w:r>
      <w:r>
        <w:t xml:space="preserve"> с применением а</w:t>
      </w:r>
      <w:r w:rsidR="005023A7">
        <w:t xml:space="preserve">роматизаторов для приглушения </w:t>
      </w:r>
      <w:r>
        <w:t xml:space="preserve">запаха креозота. На поселке Куета пахнет персиками и яблоками, но суть не изменилась - </w:t>
      </w:r>
      <w:r>
        <w:rPr>
          <w:vertAlign w:val="superscript"/>
        </w:rPr>
        <w:t xml:space="preserve"> </w:t>
      </w:r>
      <w:r>
        <w:t>население задыхается».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>Однако эти факты не соответствуют действительности, что подтверждается: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>Проектом нормативов пред</w:t>
      </w:r>
      <w:r>
        <w:t>ельно-допустимых выбросов загрязняющих веществ в атмосферу от 28 января 2004 года;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>Разрешением на выбросы загрязняющих веществ в атмосферу от 27 декабря 2005 года;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>Экспертным заключением №1245 от 5 июля 2007 года выданным Алтайским межрегиональным управлен</w:t>
      </w:r>
      <w:r>
        <w:t>ием по технологическому и экологическому надзору (Ростехнадзор).</w:t>
      </w:r>
    </w:p>
    <w:p w:rsidR="004C63F2" w:rsidRDefault="00183DCB">
      <w:pPr>
        <w:pStyle w:val="21"/>
        <w:shd w:val="clear" w:color="auto" w:fill="auto"/>
        <w:spacing w:after="0" w:line="274" w:lineRule="exact"/>
      </w:pPr>
      <w:r>
        <w:t>И другими документами.</w:t>
      </w:r>
    </w:p>
    <w:p w:rsidR="004C63F2" w:rsidRDefault="00183DCB">
      <w:pPr>
        <w:pStyle w:val="21"/>
        <w:shd w:val="clear" w:color="auto" w:fill="auto"/>
        <w:spacing w:after="0" w:line="274" w:lineRule="exact"/>
        <w:ind w:firstLine="660"/>
      </w:pPr>
      <w:r>
        <w:t>На предприятии начал применяться новый антисептик «ЖТК» являющийся малотоксичным и более безопасным. Ароматизаторы, для приглушения запаха креозота, не используется.</w:t>
      </w:r>
    </w:p>
    <w:p w:rsidR="004C63F2" w:rsidRDefault="00183DCB">
      <w:pPr>
        <w:pStyle w:val="21"/>
        <w:shd w:val="clear" w:color="auto" w:fill="auto"/>
        <w:spacing w:after="0" w:line="274" w:lineRule="exact"/>
        <w:ind w:right="740" w:firstLine="660"/>
        <w:jc w:val="both"/>
      </w:pPr>
      <w:r>
        <w:t xml:space="preserve">В </w:t>
      </w:r>
      <w:r>
        <w:t xml:space="preserve">соответствии со ст. 152 ГК РФ юридическое лицо вправе </w:t>
      </w:r>
      <w:r w:rsidR="005023A7">
        <w:t>требовать по суду опровержения по</w:t>
      </w:r>
      <w:r>
        <w:t>рочащих его деловую репутацию сведений, если распространивший такие сведения не докажет, что они соответствуют действительности. Если установить лицо, распространившее св</w:t>
      </w:r>
      <w:r>
        <w:t>едения, порочащие честь, достоинство или деловую репутацию, невозможно, лицо, в отношении которого такие сведения распространены, вправе обратиться в суд с заявлением о признании распространенных сведений не соответствующими действительности. Правила насто</w:t>
      </w:r>
      <w:r>
        <w:t>ящей статьи о защите деловой репутации гражданина соответственно применяются к защите деловой репутации юридического лица.</w:t>
      </w:r>
    </w:p>
    <w:p w:rsidR="004C63F2" w:rsidRDefault="00183DCB">
      <w:pPr>
        <w:pStyle w:val="21"/>
        <w:shd w:val="clear" w:color="auto" w:fill="auto"/>
        <w:spacing w:after="283" w:line="274" w:lineRule="exact"/>
        <w:ind w:firstLine="660"/>
      </w:pPr>
      <w:r>
        <w:t xml:space="preserve">Юридическое лицо в силу пункта 3 статьи 23, пунктов 5, 7 статьи 152 ГК РФ вправе заявить требование о возмещении морального вреда </w:t>
      </w:r>
      <w:r>
        <w:t>наряду с требованием о защите деловой репутации.</w:t>
      </w:r>
    </w:p>
    <w:p w:rsidR="004C63F2" w:rsidRDefault="00183DCB">
      <w:pPr>
        <w:pStyle w:val="21"/>
        <w:shd w:val="clear" w:color="auto" w:fill="auto"/>
        <w:spacing w:after="313" w:line="220" w:lineRule="exact"/>
      </w:pPr>
      <w:r>
        <w:t>На основании изложенного и руководствуясь ст.ст. 151, 152 ГК РФ, ст. ст. 131 - 132 ГПК РФ,</w:t>
      </w:r>
    </w:p>
    <w:p w:rsidR="004C63F2" w:rsidRDefault="00183DCB">
      <w:pPr>
        <w:pStyle w:val="21"/>
        <w:shd w:val="clear" w:color="auto" w:fill="auto"/>
        <w:spacing w:after="0" w:line="220" w:lineRule="exact"/>
        <w:ind w:left="1800"/>
      </w:pPr>
      <w:r>
        <w:t>ПРОШУ:</w:t>
      </w:r>
    </w:p>
    <w:p w:rsidR="004C63F2" w:rsidRDefault="00183DCB">
      <w:pPr>
        <w:pStyle w:val="21"/>
        <w:numPr>
          <w:ilvl w:val="0"/>
          <w:numId w:val="1"/>
        </w:numPr>
        <w:shd w:val="clear" w:color="auto" w:fill="auto"/>
        <w:tabs>
          <w:tab w:val="left" w:pos="568"/>
        </w:tabs>
        <w:spacing w:after="0" w:line="292" w:lineRule="exact"/>
        <w:ind w:firstLine="320"/>
      </w:pPr>
      <w:r>
        <w:t>Признать распространенные гражданином В.</w:t>
      </w:r>
      <w:r w:rsidR="005023A7">
        <w:t xml:space="preserve"> </w:t>
      </w:r>
      <w:r>
        <w:t>Лопатенко сведения не соответствующими действительности;</w:t>
      </w:r>
    </w:p>
    <w:p w:rsidR="004C63F2" w:rsidRDefault="00183DCB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84" w:lineRule="exact"/>
        <w:ind w:left="320"/>
        <w:jc w:val="both"/>
      </w:pPr>
      <w:r>
        <w:t xml:space="preserve">Взыскать </w:t>
      </w:r>
      <w:r>
        <w:t>ответчика компенсацию морального вреда в размере 100 000 (сто тысяч) рублей;</w:t>
      </w:r>
    </w:p>
    <w:p w:rsidR="004C63F2" w:rsidRDefault="00183DCB">
      <w:pPr>
        <w:pStyle w:val="21"/>
        <w:numPr>
          <w:ilvl w:val="0"/>
          <w:numId w:val="1"/>
        </w:numPr>
        <w:shd w:val="clear" w:color="auto" w:fill="auto"/>
        <w:tabs>
          <w:tab w:val="left" w:pos="560"/>
        </w:tabs>
        <w:spacing w:after="0" w:line="284" w:lineRule="exact"/>
        <w:ind w:right="4460" w:firstLine="320"/>
      </w:pPr>
      <w:r>
        <w:t>Взыскать с Ответчика уплаченную госпошлину в размере 2000 рублей;</w:t>
      </w:r>
    </w:p>
    <w:p w:rsidR="005023A7" w:rsidRDefault="00183DCB" w:rsidP="005023A7">
      <w:pPr>
        <w:pStyle w:val="21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95" w:lineRule="exact"/>
        <w:ind w:right="1140" w:firstLine="320"/>
      </w:pPr>
      <w:r>
        <w:t xml:space="preserve">Обязать Ответчика возместить расходы Истца на представление его </w:t>
      </w:r>
      <w:r w:rsidRPr="005023A7">
        <w:t>интер</w:t>
      </w:r>
      <w:r w:rsidR="005023A7">
        <w:rPr>
          <w:rStyle w:val="23"/>
          <w:u w:val="none"/>
        </w:rPr>
        <w:t xml:space="preserve">есов в суде в суде </w:t>
      </w:r>
      <w:r>
        <w:t>15000 рублей;</w:t>
      </w:r>
    </w:p>
    <w:p w:rsidR="004C63F2" w:rsidRDefault="00183DCB" w:rsidP="005023A7">
      <w:pPr>
        <w:pStyle w:val="21"/>
        <w:shd w:val="clear" w:color="auto" w:fill="auto"/>
        <w:tabs>
          <w:tab w:val="left" w:pos="535"/>
        </w:tabs>
        <w:spacing w:after="0" w:line="295" w:lineRule="exact"/>
        <w:ind w:left="320" w:right="1140"/>
      </w:pPr>
      <w:r>
        <w:t xml:space="preserve">В качестве обеспечения иска на основании ст.ст. 140 - 141 ГПК РФ запретить Ответчику совершать какие-либо действия по распространению порочащих деловую репутацию Истца, а также по распространению содержащихся в выступлении </w:t>
      </w:r>
      <w:r>
        <w:t>Ответчика заведомо ложных сведений, порочащих деловую репутацию ОАО «Барнаульский шпалопропиточный завод», поскольку непринятие мер по обеспечению иска может затруднить или сделать невозможным исполнение решения суда, и для предотвращения причинения значит</w:t>
      </w:r>
      <w:r>
        <w:t>ельного ущерба Истцу.</w:t>
      </w:r>
    </w:p>
    <w:p w:rsidR="004C63F2" w:rsidRDefault="00183DCB">
      <w:pPr>
        <w:pStyle w:val="21"/>
        <w:shd w:val="clear" w:color="auto" w:fill="auto"/>
        <w:spacing w:after="0" w:line="277" w:lineRule="exact"/>
        <w:ind w:left="180" w:firstLine="220"/>
      </w:pPr>
      <w:r>
        <w:lastRenderedPageBreak/>
        <w:t>Приложения:</w:t>
      </w:r>
    </w:p>
    <w:p w:rsidR="004C63F2" w:rsidRDefault="00183DCB">
      <w:pPr>
        <w:pStyle w:val="21"/>
        <w:numPr>
          <w:ilvl w:val="0"/>
          <w:numId w:val="2"/>
        </w:numPr>
        <w:shd w:val="clear" w:color="auto" w:fill="auto"/>
        <w:tabs>
          <w:tab w:val="left" w:pos="725"/>
        </w:tabs>
        <w:spacing w:after="0" w:line="277" w:lineRule="exact"/>
        <w:ind w:left="400"/>
        <w:jc w:val="both"/>
      </w:pPr>
      <w:r>
        <w:t>Квитанции об оплате гос/пошлины;</w:t>
      </w:r>
    </w:p>
    <w:p w:rsidR="004C63F2" w:rsidRDefault="00183DCB">
      <w:pPr>
        <w:pStyle w:val="50"/>
        <w:numPr>
          <w:ilvl w:val="0"/>
          <w:numId w:val="2"/>
        </w:numPr>
        <w:shd w:val="clear" w:color="auto" w:fill="auto"/>
        <w:tabs>
          <w:tab w:val="left" w:pos="743"/>
        </w:tabs>
        <w:ind w:left="400"/>
      </w:pPr>
      <w:r>
        <w:t>Копия искового заявления;</w:t>
      </w:r>
    </w:p>
    <w:p w:rsidR="004C63F2" w:rsidRDefault="00183DCB">
      <w:pPr>
        <w:pStyle w:val="21"/>
        <w:numPr>
          <w:ilvl w:val="0"/>
          <w:numId w:val="2"/>
        </w:numPr>
        <w:shd w:val="clear" w:color="auto" w:fill="auto"/>
        <w:tabs>
          <w:tab w:val="left" w:pos="743"/>
        </w:tabs>
        <w:spacing w:after="0" w:line="277" w:lineRule="exact"/>
        <w:ind w:left="400"/>
        <w:jc w:val="both"/>
      </w:pPr>
      <w:r>
        <w:t>Доверенность представителя;</w:t>
      </w:r>
    </w:p>
    <w:p w:rsidR="004C63F2" w:rsidRDefault="00183DCB">
      <w:pPr>
        <w:pStyle w:val="21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7" w:lineRule="exact"/>
        <w:ind w:left="400"/>
        <w:jc w:val="both"/>
      </w:pPr>
      <w:r>
        <w:t>Свидетельство о государственной регистрации в качестве юридического лица.</w:t>
      </w:r>
    </w:p>
    <w:p w:rsidR="004C63F2" w:rsidRDefault="00F17A28">
      <w:pPr>
        <w:pStyle w:val="21"/>
        <w:shd w:val="clear" w:color="auto" w:fill="auto"/>
        <w:spacing w:after="0" w:line="220" w:lineRule="exact"/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254000" distL="774700" distR="63500" simplePos="0" relativeHeight="377487109" behindDoc="1" locked="0" layoutInCell="1" allowOverlap="1">
                <wp:simplePos x="0" y="0"/>
                <wp:positionH relativeFrom="margin">
                  <wp:posOffset>4530725</wp:posOffset>
                </wp:positionH>
                <wp:positionV relativeFrom="paragraph">
                  <wp:posOffset>-38100</wp:posOffset>
                </wp:positionV>
                <wp:extent cx="1005840" cy="139700"/>
                <wp:effectExtent l="0" t="3175" r="0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F2" w:rsidRDefault="00183DCB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t>В.А. Берляндт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6.75pt;margin-top:-3pt;width:79.2pt;height:11pt;z-index:-125829371;visibility:visible;mso-wrap-style:square;mso-width-percent:0;mso-height-percent:0;mso-wrap-distance-left:61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MOqwIAAKk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" filled="f" stroked="f">
                <v:textbox style="mso-fit-shape-to-text:t" inset="0,0,0,0">
                  <w:txbxContent>
                    <w:p w:rsidR="004C63F2" w:rsidRDefault="00183DCB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t>В.А. Берляндт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_GoBack"/>
      <w:bookmarkEnd w:id="1"/>
      <w:r w:rsidR="00183DCB">
        <w:t>Представитель по доверенности</w:t>
      </w:r>
    </w:p>
    <w:sectPr w:rsidR="004C63F2">
      <w:pgSz w:w="11900" w:h="16840"/>
      <w:pgMar w:top="1299" w:right="192" w:bottom="656" w:left="7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B" w:rsidRDefault="00183DCB">
      <w:r>
        <w:separator/>
      </w:r>
    </w:p>
  </w:endnote>
  <w:endnote w:type="continuationSeparator" w:id="0">
    <w:p w:rsidR="00183DCB" w:rsidRDefault="0018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B" w:rsidRDefault="00183DCB"/>
  </w:footnote>
  <w:footnote w:type="continuationSeparator" w:id="0">
    <w:p w:rsidR="00183DCB" w:rsidRDefault="00183D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B04C9"/>
    <w:multiLevelType w:val="multilevel"/>
    <w:tmpl w:val="7BDAC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963F3B"/>
    <w:multiLevelType w:val="multilevel"/>
    <w:tmpl w:val="0D3C1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F2"/>
    <w:rsid w:val="00183DCB"/>
    <w:rsid w:val="004C63F2"/>
    <w:rsid w:val="005023A7"/>
    <w:rsid w:val="00F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17F06-041B-43AE-8693-37828A6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TimesNewRoman12pt0ptExact">
    <w:name w:val="Подпись к картинке + Times New Roman;12 pt;Интервал 0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2Exact">
    <w:name w:val="Подпись к картинке (2) Exact"/>
    <w:basedOn w:val="a0"/>
    <w:link w:val="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rialUnicodeMS14pt">
    <w:name w:val="Основной текст (2) + Arial Unicode MS;14 pt"/>
    <w:basedOn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i/>
      <w:iCs/>
      <w:spacing w:val="-30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46"/>
      <w:szCs w:val="4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dcterms:created xsi:type="dcterms:W3CDTF">2015-09-04T13:14:00Z</dcterms:created>
  <dcterms:modified xsi:type="dcterms:W3CDTF">2015-09-04T14:12:00Z</dcterms:modified>
</cp:coreProperties>
</file>