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E5F" w:rsidRDefault="0068176E">
      <w:pPr>
        <w:pStyle w:val="20"/>
        <w:shd w:val="clear" w:color="auto" w:fill="auto"/>
        <w:spacing w:after="237"/>
        <w:ind w:left="4240" w:firstLine="0"/>
      </w:pPr>
      <w:r>
        <w:t>Саратовский областной суд 410017, г. Саратов ул. Мичурина, д. 85</w:t>
      </w:r>
    </w:p>
    <w:p w:rsidR="00741E5F" w:rsidRDefault="0068176E">
      <w:pPr>
        <w:pStyle w:val="20"/>
        <w:shd w:val="clear" w:color="auto" w:fill="auto"/>
        <w:spacing w:after="217" w:line="277" w:lineRule="exact"/>
        <w:ind w:left="4240" w:firstLine="0"/>
      </w:pPr>
      <w:r>
        <w:t>через Волжский районный суд г. Саратова г. Саратов, ул. Некрасова, д. 17 Тел.:(8452) 98-25-25</w:t>
      </w:r>
    </w:p>
    <w:p w:rsidR="00741E5F" w:rsidRDefault="0068176E">
      <w:pPr>
        <w:pStyle w:val="20"/>
        <w:shd w:val="clear" w:color="auto" w:fill="auto"/>
        <w:spacing w:after="0" w:line="306" w:lineRule="exact"/>
        <w:ind w:left="3400" w:firstLine="0"/>
      </w:pPr>
      <w:r>
        <w:rPr>
          <w:rStyle w:val="21"/>
        </w:rPr>
        <w:t xml:space="preserve">Истец: </w:t>
      </w:r>
      <w:r>
        <w:t>ООО «Издательский дом «Энергия»,</w:t>
      </w:r>
    </w:p>
    <w:p w:rsidR="00741E5F" w:rsidRDefault="0068176E">
      <w:pPr>
        <w:pStyle w:val="20"/>
        <w:shd w:val="clear" w:color="auto" w:fill="auto"/>
        <w:spacing w:after="0" w:line="306" w:lineRule="exact"/>
        <w:ind w:firstLine="0"/>
        <w:jc w:val="center"/>
      </w:pPr>
      <w:r>
        <w:rPr>
          <w:rStyle w:val="21"/>
        </w:rPr>
        <w:t xml:space="preserve">Ответчик: </w:t>
      </w:r>
      <w:r>
        <w:t>ОАО «МРСК Волги»</w:t>
      </w:r>
    </w:p>
    <w:p w:rsidR="00F26391" w:rsidRDefault="00F26391">
      <w:pPr>
        <w:pStyle w:val="20"/>
        <w:shd w:val="clear" w:color="auto" w:fill="auto"/>
        <w:spacing w:after="0" w:line="306" w:lineRule="exact"/>
        <w:ind w:firstLine="0"/>
        <w:jc w:val="center"/>
      </w:pPr>
    </w:p>
    <w:p w:rsidR="00F26391" w:rsidRDefault="0068176E" w:rsidP="00F26391">
      <w:pPr>
        <w:pStyle w:val="10"/>
        <w:keepNext/>
        <w:keepLines/>
        <w:shd w:val="clear" w:color="auto" w:fill="auto"/>
        <w:spacing w:before="0"/>
      </w:pPr>
      <w:bookmarkStart w:id="0" w:name="bookmark0"/>
      <w:r>
        <w:t>АПЕЛЛЯЦИОННАЯ ЖАЛОБА</w:t>
      </w:r>
      <w:bookmarkEnd w:id="0"/>
    </w:p>
    <w:p w:rsidR="00741E5F" w:rsidRDefault="0068176E">
      <w:pPr>
        <w:pStyle w:val="30"/>
        <w:shd w:val="clear" w:color="auto" w:fill="auto"/>
      </w:pPr>
      <w:r>
        <w:t xml:space="preserve">на Решение Волжского районного суда г. Саратова от 28.09.2015 г. по </w:t>
      </w:r>
      <w:r>
        <w:t>делу № 2-</w:t>
      </w:r>
    </w:p>
    <w:p w:rsidR="00741E5F" w:rsidRDefault="0068176E">
      <w:pPr>
        <w:pStyle w:val="30"/>
        <w:shd w:val="clear" w:color="auto" w:fill="auto"/>
        <w:spacing w:after="234"/>
        <w:ind w:left="4240"/>
        <w:jc w:val="left"/>
      </w:pPr>
      <w:r>
        <w:t>4521/2015</w:t>
      </w:r>
    </w:p>
    <w:p w:rsidR="00741E5F" w:rsidRDefault="0068176E">
      <w:pPr>
        <w:pStyle w:val="20"/>
        <w:shd w:val="clear" w:color="auto" w:fill="auto"/>
        <w:spacing w:after="0" w:line="277" w:lineRule="exact"/>
        <w:ind w:firstLine="740"/>
        <w:jc w:val="both"/>
      </w:pPr>
      <w:r>
        <w:t>28.09.2015 г. Волжским районным судом вынесено Решение, которым ООО «Издательский дом «Энергия» отказано в иске к ОАО «МРСК «Волги» о признании незаконным отказа в предоставлении информации и об обязании предоставить информацию.</w:t>
      </w:r>
    </w:p>
    <w:p w:rsidR="00741E5F" w:rsidRDefault="0068176E">
      <w:pPr>
        <w:pStyle w:val="20"/>
        <w:shd w:val="clear" w:color="auto" w:fill="auto"/>
        <w:spacing w:after="237"/>
        <w:ind w:firstLine="740"/>
        <w:jc w:val="both"/>
      </w:pPr>
      <w:r>
        <w:t>С указа</w:t>
      </w:r>
      <w:r>
        <w:t>нным Решением ООО «Издательский дом «Энергия» не согласно, считает его незаконным и необоснованным, подлежащим отмене, а исковые требования ООО «Издательский дом «Энергия», подлежащими удовлетворению по следующим основаниям:</w:t>
      </w:r>
    </w:p>
    <w:p w:rsidR="00741E5F" w:rsidRDefault="0068176E">
      <w:pPr>
        <w:pStyle w:val="30"/>
        <w:numPr>
          <w:ilvl w:val="0"/>
          <w:numId w:val="1"/>
        </w:numPr>
        <w:shd w:val="clear" w:color="auto" w:fill="auto"/>
        <w:tabs>
          <w:tab w:val="left" w:pos="1019"/>
        </w:tabs>
        <w:spacing w:after="243" w:line="277" w:lineRule="exact"/>
        <w:ind w:firstLine="740"/>
        <w:jc w:val="both"/>
      </w:pPr>
      <w:r>
        <w:t>Недоказанность установленных су</w:t>
      </w:r>
      <w:r>
        <w:t>дом первой инстанции обстоятельств, имеющих значение для дела (п. 2 ч. 1 ст. 330 ГПК РФ), неправильное истолкование закона, подлежащего применению (и. 3 ч.2 ст. 330 ГПК РФ).</w:t>
      </w:r>
    </w:p>
    <w:p w:rsidR="00741E5F" w:rsidRDefault="0068176E">
      <w:pPr>
        <w:pStyle w:val="20"/>
        <w:shd w:val="clear" w:color="auto" w:fill="auto"/>
        <w:spacing w:after="0"/>
        <w:ind w:firstLine="740"/>
        <w:jc w:val="both"/>
      </w:pPr>
      <w:r>
        <w:t xml:space="preserve">Суд первой инстанции в Решении установил, что </w:t>
      </w:r>
      <w:r>
        <w:rPr>
          <w:rStyle w:val="21"/>
        </w:rPr>
        <w:t>информация об основных условиях дого</w:t>
      </w:r>
      <w:r>
        <w:rPr>
          <w:rStyle w:val="21"/>
        </w:rPr>
        <w:t xml:space="preserve">вора/контракта между ОАО и ПФК ЦСКА, </w:t>
      </w:r>
      <w:r>
        <w:t>а именно предмет договора, обязательства сторон, цена договора, срок его действия; финансовые обязательства ОАО «МРСК «Волги» перед ПФК ЦСКА; доля финансирования в указанном договоре социально-направленных инвестиционны</w:t>
      </w:r>
      <w:r>
        <w:t>х программ и рекламных услуг, связанных с популяризацией имиджа ОАО «МРСК Волги» и ОАО «Россети», являющегося основным акционером Ответчика; сумма финансирования, и размер средств, перечисленных получателю по состоянию на 01.08.2015 г.; наличии решений упр</w:t>
      </w:r>
      <w:r>
        <w:t>авленческих органов ОАО «МРСК Волги», подтверждающие, что перечисления в пользу ПФК ЦСКА производятся из фонда чистой прибыли организации; наличии решений управленческих органов ОАО «МРСК Волги», подтверждающих невключение в тариф компании перечисления в п</w:t>
      </w:r>
      <w:r>
        <w:t xml:space="preserve">ользу ПФК ЦСКА - </w:t>
      </w:r>
      <w:r>
        <w:rPr>
          <w:rStyle w:val="21"/>
        </w:rPr>
        <w:t xml:space="preserve">относится к коммерческой тайне, </w:t>
      </w:r>
      <w:r>
        <w:t>Ответчик ее предоставлять не обязан, нарушений прав Истца не установлено.</w:t>
      </w:r>
    </w:p>
    <w:p w:rsidR="00741E5F" w:rsidRDefault="0068176E">
      <w:pPr>
        <w:pStyle w:val="20"/>
        <w:shd w:val="clear" w:color="auto" w:fill="auto"/>
        <w:spacing w:after="0"/>
        <w:ind w:firstLine="740"/>
        <w:jc w:val="both"/>
      </w:pPr>
      <w:r>
        <w:t>Руководствуясь нормами ФЗ № 98 «О коммерческой тайне» Суд установил, что Ответчик имел право отнести информацию, содержащуюся в догов</w:t>
      </w:r>
      <w:r>
        <w:t>оре на оказание услуг, заключенном между Ответчиком и ПФК ЦСКА к категории коммерческой тайны.</w:t>
      </w:r>
    </w:p>
    <w:p w:rsidR="00741E5F" w:rsidRDefault="0068176E">
      <w:pPr>
        <w:pStyle w:val="20"/>
        <w:shd w:val="clear" w:color="auto" w:fill="auto"/>
        <w:spacing w:after="0"/>
        <w:ind w:firstLine="740"/>
        <w:jc w:val="both"/>
      </w:pPr>
      <w:r>
        <w:t xml:space="preserve">В материалах дела имеется письмо, подписанное начальником Департамента по связям с общественностью ОАО «МРСК «Волги» Ю.В. Усовой, согласно которому </w:t>
      </w:r>
      <w:r>
        <w:rPr>
          <w:rStyle w:val="21"/>
        </w:rPr>
        <w:t>«договор с ПФ</w:t>
      </w:r>
      <w:r>
        <w:rPr>
          <w:rStyle w:val="21"/>
        </w:rPr>
        <w:t>К ЦСКА заключен в рамках социальных программ компании» (л.д. 9).</w:t>
      </w:r>
    </w:p>
    <w:p w:rsidR="00741E5F" w:rsidRDefault="0068176E">
      <w:pPr>
        <w:pStyle w:val="20"/>
        <w:shd w:val="clear" w:color="auto" w:fill="auto"/>
        <w:spacing w:after="0"/>
        <w:ind w:firstLine="740"/>
        <w:jc w:val="both"/>
      </w:pPr>
      <w:r>
        <w:t>Согласно ст. 3 ФЗ «О коммерческой тайне» информация, составляющая коммерческую тайну, - это сведения любого характера (производственные, технические, экономические, организационные и другие),</w:t>
      </w:r>
      <w:r>
        <w:t xml:space="preserve">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</w:t>
      </w:r>
      <w:r>
        <w:t>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тайны.</w:t>
      </w:r>
    </w:p>
    <w:p w:rsidR="00741E5F" w:rsidRDefault="0068176E">
      <w:pPr>
        <w:pStyle w:val="40"/>
        <w:shd w:val="clear" w:color="auto" w:fill="auto"/>
        <w:spacing w:after="237"/>
      </w:pPr>
      <w:r>
        <w:rPr>
          <w:rStyle w:val="41"/>
          <w:i/>
          <w:iCs/>
        </w:rPr>
        <w:lastRenderedPageBreak/>
        <w:t>Исходя из нормы закона</w:t>
      </w:r>
      <w:r>
        <w:rPr>
          <w:rStyle w:val="495pt"/>
        </w:rPr>
        <w:t xml:space="preserve">, </w:t>
      </w:r>
      <w:r w:rsidR="00F26391">
        <w:rPr>
          <w:rStyle w:val="41"/>
          <w:i/>
          <w:iCs/>
        </w:rPr>
        <w:t>участие юридического лица в соц</w:t>
      </w:r>
      <w:r>
        <w:rPr>
          <w:rStyle w:val="41"/>
          <w:i/>
          <w:iCs/>
        </w:rPr>
        <w:t>иальных программах</w:t>
      </w:r>
      <w:r>
        <w:rPr>
          <w:rStyle w:val="495pt"/>
        </w:rPr>
        <w:t xml:space="preserve">. </w:t>
      </w:r>
      <w:r>
        <w:rPr>
          <w:rStyle w:val="41"/>
          <w:i/>
          <w:iCs/>
        </w:rPr>
        <w:t>предмет договора</w:t>
      </w:r>
      <w:r>
        <w:rPr>
          <w:rStyle w:val="495pt"/>
        </w:rPr>
        <w:t xml:space="preserve">, </w:t>
      </w:r>
      <w:r>
        <w:rPr>
          <w:rStyle w:val="41"/>
          <w:i/>
          <w:iCs/>
        </w:rPr>
        <w:t>ег</w:t>
      </w:r>
      <w:r>
        <w:rPr>
          <w:rStyle w:val="41"/>
          <w:i/>
          <w:iCs/>
        </w:rPr>
        <w:t>о существенные условия, обязательства сторон по договору, направленному на развитие спорта</w:t>
      </w:r>
      <w:r>
        <w:rPr>
          <w:rStyle w:val="495pt"/>
        </w:rPr>
        <w:t xml:space="preserve">, </w:t>
      </w:r>
      <w:r>
        <w:rPr>
          <w:rStyle w:val="41"/>
          <w:i/>
          <w:iCs/>
        </w:rPr>
        <w:t>улучшение имиджа и узнавание головной компании Ответчика (ПАР «Россети») не могут быть отнесены к категории производственной</w:t>
      </w:r>
      <w:r>
        <w:rPr>
          <w:rStyle w:val="495pt"/>
        </w:rPr>
        <w:t xml:space="preserve">. </w:t>
      </w:r>
      <w:r>
        <w:rPr>
          <w:rStyle w:val="41"/>
          <w:i/>
          <w:iCs/>
        </w:rPr>
        <w:t>технической</w:t>
      </w:r>
      <w:r>
        <w:rPr>
          <w:rStyle w:val="495pt"/>
        </w:rPr>
        <w:t xml:space="preserve">, </w:t>
      </w:r>
      <w:r>
        <w:rPr>
          <w:rStyle w:val="41"/>
          <w:i/>
          <w:iCs/>
        </w:rPr>
        <w:t>экономической и иной инфо</w:t>
      </w:r>
      <w:r w:rsidR="00F26391">
        <w:rPr>
          <w:rStyle w:val="41"/>
          <w:i/>
          <w:iCs/>
        </w:rPr>
        <w:t>рмац</w:t>
      </w:r>
      <w:r>
        <w:rPr>
          <w:rStyle w:val="41"/>
          <w:i/>
          <w:iCs/>
        </w:rPr>
        <w:t>ии, и</w:t>
      </w:r>
      <w:r w:rsidR="00F26391">
        <w:rPr>
          <w:rStyle w:val="41"/>
          <w:i/>
          <w:iCs/>
        </w:rPr>
        <w:t>меющей действительную или потенциальную коммерческую ц</w:t>
      </w:r>
      <w:r>
        <w:rPr>
          <w:rStyle w:val="41"/>
          <w:i/>
          <w:iCs/>
        </w:rPr>
        <w:t>енностъ</w:t>
      </w:r>
      <w:r>
        <w:rPr>
          <w:rStyle w:val="495pt"/>
        </w:rPr>
        <w:t xml:space="preserve">, </w:t>
      </w:r>
      <w:r>
        <w:rPr>
          <w:rStyle w:val="41"/>
          <w:i/>
          <w:iCs/>
        </w:rPr>
        <w:t>составляющей коммерческую тайну.</w:t>
      </w:r>
    </w:p>
    <w:p w:rsidR="00741E5F" w:rsidRDefault="0068176E">
      <w:pPr>
        <w:pStyle w:val="20"/>
        <w:shd w:val="clear" w:color="auto" w:fill="auto"/>
        <w:spacing w:after="0" w:line="277" w:lineRule="exact"/>
        <w:ind w:firstLine="740"/>
        <w:jc w:val="both"/>
      </w:pPr>
      <w:r>
        <w:t>Ответчиком не было представлено ни одного доказательства, что сведения, содержащиеся в договоре, заключенном между ПФК ЦСКА и ОАО «МРСК Волги», содержа</w:t>
      </w:r>
      <w:r>
        <w:t>т производственную, техническую или иную информацию, имеющую коммерческую ценность. Ответчик представил в материалы дела «Положение об организации работы по защите информации, составляющей коммерческую тайну» от 16.01.2014 г. В соответствии с этим положени</w:t>
      </w:r>
      <w:r>
        <w:t>ем сам Ответчик установил перечень информации, составляющей коммерческую тайну:</w:t>
      </w:r>
    </w:p>
    <w:p w:rsidR="00741E5F" w:rsidRDefault="0068176E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277" w:lineRule="exact"/>
        <w:ind w:left="1460"/>
        <w:jc w:val="both"/>
      </w:pPr>
      <w:r>
        <w:t>технологическая информация,</w:t>
      </w:r>
    </w:p>
    <w:p w:rsidR="00741E5F" w:rsidRDefault="0068176E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after="0"/>
        <w:ind w:left="1460"/>
        <w:jc w:val="both"/>
      </w:pPr>
      <w:r>
        <w:t>информация о контрактах и технико-коммерческих предложениях на поставку продукции, оказание услуг,</w:t>
      </w:r>
    </w:p>
    <w:p w:rsidR="00741E5F" w:rsidRDefault="0068176E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after="243"/>
        <w:ind w:left="1460"/>
        <w:jc w:val="both"/>
      </w:pPr>
      <w:r>
        <w:t xml:space="preserve">сведения бухгалтерской отчетности, </w:t>
      </w:r>
      <w:r>
        <w:t>финансово-хозяйственной деятельности Общества, не входящие в состав официально публикуемых сведений в соответствии с законом об Акционерных обществах.</w:t>
      </w:r>
    </w:p>
    <w:p w:rsidR="00741E5F" w:rsidRDefault="0068176E">
      <w:pPr>
        <w:pStyle w:val="20"/>
        <w:shd w:val="clear" w:color="auto" w:fill="auto"/>
        <w:spacing w:after="237" w:line="270" w:lineRule="exact"/>
        <w:ind w:firstLine="740"/>
        <w:jc w:val="both"/>
      </w:pPr>
      <w:r>
        <w:t>Никакие из этих сведений Истцом не запрашивались. Истцом были поданы запросы на получение сведений, затра</w:t>
      </w:r>
      <w:r>
        <w:t xml:space="preserve">гивающих интересы неопределенного круга лиц, о чем своих пояснениях 04.09.2015 г. писал Истец (л.д. </w:t>
      </w:r>
      <w:r>
        <w:rPr>
          <w:rStyle w:val="21"/>
        </w:rPr>
        <w:t xml:space="preserve">132-134): </w:t>
      </w:r>
      <w:r>
        <w:t>сведения, касающиеся спонсорской и социально-ориентированной деятельности Публичной компании с долей государственного участия.</w:t>
      </w:r>
    </w:p>
    <w:p w:rsidR="00741E5F" w:rsidRDefault="0068176E">
      <w:pPr>
        <w:pStyle w:val="10"/>
        <w:keepNext/>
        <w:keepLines/>
        <w:shd w:val="clear" w:color="auto" w:fill="auto"/>
        <w:spacing w:before="0" w:line="274" w:lineRule="exact"/>
        <w:ind w:firstLine="740"/>
        <w:jc w:val="both"/>
      </w:pPr>
      <w:bookmarkStart w:id="1" w:name="bookmark1"/>
      <w:r>
        <w:t>Открытость запрашив</w:t>
      </w:r>
      <w:r>
        <w:t>аемых Истцом сведений.</w:t>
      </w:r>
      <w:bookmarkEnd w:id="1"/>
    </w:p>
    <w:p w:rsidR="00741E5F" w:rsidRDefault="0068176E">
      <w:pPr>
        <w:pStyle w:val="20"/>
        <w:shd w:val="clear" w:color="auto" w:fill="auto"/>
        <w:spacing w:after="0"/>
        <w:ind w:firstLine="740"/>
        <w:jc w:val="both"/>
      </w:pPr>
      <w:r>
        <w:t>Ответчик в судебном заседании подтвердил, что закупка услуг у ПФК ЦСКА осуществлялась в соответствии с ФЗ-223 «О закупках товаров, работ, услуг отдельными видами юридических лиц» (далее ФЗ-223).</w:t>
      </w:r>
    </w:p>
    <w:p w:rsidR="00741E5F" w:rsidRDefault="0068176E">
      <w:pPr>
        <w:pStyle w:val="20"/>
        <w:shd w:val="clear" w:color="auto" w:fill="auto"/>
        <w:spacing w:after="0"/>
        <w:ind w:firstLine="740"/>
        <w:jc w:val="both"/>
      </w:pPr>
      <w:r>
        <w:t>Согласно ст. 3 ФЗ-223 одним из принцип</w:t>
      </w:r>
      <w:r>
        <w:t>ов правоотношений в этой сфере является информационная открытость закупки, следовательно о сохранении режима коммерческой тайны при осуществлении закупки не может идти и речи.</w:t>
      </w:r>
    </w:p>
    <w:p w:rsidR="00741E5F" w:rsidRDefault="0068176E">
      <w:pPr>
        <w:pStyle w:val="20"/>
        <w:shd w:val="clear" w:color="auto" w:fill="auto"/>
        <w:spacing w:after="0"/>
        <w:ind w:firstLine="740"/>
        <w:jc w:val="both"/>
      </w:pPr>
      <w:r>
        <w:t>Кроме того, в извещении о закупке должны быть указаны, в том числе, следующие св</w:t>
      </w:r>
      <w:r>
        <w:t>едения: предмет договора с указанием количества поставляемого товара, объема выполняемых работ, оказываемых услуг; место поставки товара, выполнения работ, оказания услуг; сведения о начальной (максимальной) цене договора (цене лота); срок, место и порядок</w:t>
      </w:r>
      <w:r>
        <w:t xml:space="preserve">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 </w:t>
      </w:r>
      <w:r>
        <w:t>(п.п. 3-6 ч. 9 ст. 4 ФЗ-223).</w:t>
      </w:r>
    </w:p>
    <w:p w:rsidR="00741E5F" w:rsidRDefault="0068176E">
      <w:pPr>
        <w:pStyle w:val="20"/>
        <w:shd w:val="clear" w:color="auto" w:fill="auto"/>
        <w:ind w:firstLine="740"/>
        <w:jc w:val="both"/>
      </w:pPr>
      <w:r>
        <w:t>В документации о закупке должны быть указаны сведения, определенные положением о закупке, в том числе: место, условия и сроки (периоды) поставки товара, выполнения работы, оказания услуги; сведения о начальной (максимальной) ц</w:t>
      </w:r>
      <w:r>
        <w:t>ене договора (цене лота); форма, сроки и порядок оплаты товара, работы, услуги (п.п. 4,5,6 ч. 10 ст. 4 ФЗ -223).</w:t>
      </w:r>
    </w:p>
    <w:p w:rsidR="00741E5F" w:rsidRDefault="0068176E">
      <w:pPr>
        <w:pStyle w:val="20"/>
        <w:shd w:val="clear" w:color="auto" w:fill="auto"/>
        <w:ind w:firstLine="740"/>
        <w:jc w:val="both"/>
      </w:pPr>
      <w:r>
        <w:rPr>
          <w:rStyle w:val="22"/>
        </w:rPr>
        <w:t xml:space="preserve">Делая выводы, суд не применил нормы ФЗ-223 «О закупках товаров, работ, </w:t>
      </w:r>
      <w:r>
        <w:rPr>
          <w:rStyle w:val="2Sylfaen105pt"/>
        </w:rPr>
        <w:t xml:space="preserve">услуг </w:t>
      </w:r>
      <w:r>
        <w:rPr>
          <w:rStyle w:val="22"/>
        </w:rPr>
        <w:t>отдельными видами юридических лиц», что привело к неправильной оце</w:t>
      </w:r>
      <w:r>
        <w:rPr>
          <w:rStyle w:val="22"/>
        </w:rPr>
        <w:t>нке характера запрашиваемых Истцом сведений.</w:t>
      </w:r>
      <w:r>
        <w:t xml:space="preserve"> </w:t>
      </w:r>
      <w:r>
        <w:rPr>
          <w:rStyle w:val="21"/>
        </w:rPr>
        <w:t>Запрашиваемые сведения не являются коммерческой тайной, так как сам Ответчик подтвердил это, заказав услуги согласно ФЗ-223.</w:t>
      </w:r>
    </w:p>
    <w:p w:rsidR="00741E5F" w:rsidRDefault="0068176E">
      <w:pPr>
        <w:pStyle w:val="30"/>
        <w:shd w:val="clear" w:color="auto" w:fill="auto"/>
        <w:spacing w:after="267" w:line="274" w:lineRule="exact"/>
        <w:ind w:firstLine="740"/>
        <w:jc w:val="both"/>
      </w:pPr>
      <w:r>
        <w:rPr>
          <w:rStyle w:val="31"/>
          <w:b/>
          <w:bCs/>
        </w:rPr>
        <w:lastRenderedPageBreak/>
        <w:t xml:space="preserve">Таким образом, установленное Судом обстоятельство правомерного отнесения Ответчиком </w:t>
      </w:r>
      <w:r>
        <w:rPr>
          <w:rStyle w:val="31"/>
          <w:b/>
          <w:bCs/>
        </w:rPr>
        <w:t>сведений по договору между ОАО «МРСК Волги» и ПФК ЦСКА к категории коммерческой тайны не было доказано надлежащим образом, а неправильное истолкование Судом статей 3,4 и 6 ФЗ № 98-ФЗ «О коммерческой тайне» привело к неверным выводам Суда по существенным об</w:t>
      </w:r>
      <w:r>
        <w:rPr>
          <w:rStyle w:val="31"/>
          <w:b/>
          <w:bCs/>
        </w:rPr>
        <w:t>стоятельствам дела, что привело к вынесению необоснованного и незаконного Решения.</w:t>
      </w:r>
    </w:p>
    <w:p w:rsidR="00741E5F" w:rsidRDefault="0068176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46"/>
        </w:tabs>
        <w:spacing w:before="0" w:after="209" w:line="240" w:lineRule="exact"/>
        <w:ind w:firstLine="740"/>
        <w:jc w:val="both"/>
      </w:pPr>
      <w:bookmarkStart w:id="2" w:name="bookmark2"/>
      <w:r>
        <w:t>Суд не применил закон, подлежащий применению (п. 1 ч. 2 ст. 330 ГПК РФ).</w:t>
      </w:r>
      <w:bookmarkEnd w:id="2"/>
    </w:p>
    <w:p w:rsidR="00741E5F" w:rsidRDefault="0068176E">
      <w:pPr>
        <w:pStyle w:val="20"/>
        <w:shd w:val="clear" w:color="auto" w:fill="auto"/>
        <w:spacing w:after="0" w:line="270" w:lineRule="exact"/>
        <w:ind w:firstLine="740"/>
        <w:jc w:val="both"/>
      </w:pPr>
      <w:r>
        <w:t>Как было указано выше, информация, составляющая коммерческую тайну, - сведения любого характера (про</w:t>
      </w:r>
      <w:r>
        <w:t xml:space="preserve">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</w:t>
      </w:r>
      <w:r>
        <w:t xml:space="preserve">или потенциальную коммерческую ценность в силу неизвестности их третьим лицам, к которым у третьих лиц нет свободного доступа на законном основании и </w:t>
      </w:r>
      <w:r>
        <w:rPr>
          <w:rStyle w:val="23"/>
        </w:rPr>
        <w:t>в отношении которых обладателем таких сведений введен режим коммерческой тайны</w:t>
      </w:r>
      <w:r>
        <w:rPr>
          <w:rStyle w:val="21"/>
        </w:rPr>
        <w:t xml:space="preserve"> </w:t>
      </w:r>
      <w:r>
        <w:t>(ст. 3 ФЗ «О коммерческой т</w:t>
      </w:r>
      <w:r>
        <w:t>айне»).</w:t>
      </w:r>
    </w:p>
    <w:p w:rsidR="00741E5F" w:rsidRDefault="0068176E">
      <w:pPr>
        <w:pStyle w:val="20"/>
        <w:shd w:val="clear" w:color="auto" w:fill="auto"/>
        <w:spacing w:after="0" w:line="270" w:lineRule="exact"/>
        <w:ind w:firstLine="740"/>
        <w:jc w:val="both"/>
      </w:pPr>
      <w:r>
        <w:t>Как следует из материалов дела, в отношении запрашиваемой информации Ответчиком не был введен режим коммерческой тайны, как этого требует Федеральный закон «О коммерческой тайне».</w:t>
      </w:r>
    </w:p>
    <w:p w:rsidR="00741E5F" w:rsidRDefault="0068176E">
      <w:pPr>
        <w:pStyle w:val="20"/>
        <w:shd w:val="clear" w:color="auto" w:fill="auto"/>
        <w:spacing w:after="0" w:line="270" w:lineRule="exact"/>
        <w:ind w:firstLine="740"/>
        <w:jc w:val="both"/>
      </w:pPr>
      <w:r>
        <w:t>Согласно п. 5.5 «Положения об организации работы по обеспечению защи</w:t>
      </w:r>
      <w:r>
        <w:t>ты информации, составляющей коммерческую тайну в ОАО «МРСК Волги» (П-МРСК-27- 184.03-13), утвержденного Генеральным директором ОАО «МРСК Волги» 16.01.2014 г. «перечень информации, составляющей коммерческую тайну в ОАО «МРСК Волги» (далее по тексту - Перече</w:t>
      </w:r>
      <w:r>
        <w:t xml:space="preserve">нь) утверждается приказом Генерального директора Общества» </w:t>
      </w:r>
      <w:r>
        <w:rPr>
          <w:rStyle w:val="21"/>
        </w:rPr>
        <w:t>(л.д. 154).</w:t>
      </w:r>
    </w:p>
    <w:p w:rsidR="00741E5F" w:rsidRDefault="0068176E">
      <w:pPr>
        <w:pStyle w:val="20"/>
        <w:shd w:val="clear" w:color="auto" w:fill="auto"/>
        <w:spacing w:after="0" w:line="266" w:lineRule="exact"/>
        <w:ind w:firstLine="740"/>
        <w:jc w:val="both"/>
      </w:pPr>
      <w:r>
        <w:t xml:space="preserve">Ответчиком Суду не был представлен приказ Генерального директора ОАО «МРСК Волги», которым был бы установлен статус коммерческой тайны в отношении информации, связанной с заключением и </w:t>
      </w:r>
      <w:r>
        <w:t>исполнением договора между Ответчиком и ПФК ЦСКА.</w:t>
      </w:r>
    </w:p>
    <w:p w:rsidR="00741E5F" w:rsidRDefault="0068176E">
      <w:pPr>
        <w:pStyle w:val="20"/>
        <w:shd w:val="clear" w:color="auto" w:fill="auto"/>
        <w:spacing w:after="0" w:line="270" w:lineRule="exact"/>
        <w:ind w:firstLine="740"/>
        <w:jc w:val="both"/>
      </w:pPr>
      <w:r>
        <w:rPr>
          <w:rStyle w:val="22"/>
        </w:rPr>
        <w:t xml:space="preserve">Таким образом, суд, давая оценку правомочности отнесения сведений по договору </w:t>
      </w:r>
      <w:r>
        <w:t xml:space="preserve">между Ответчиком и ПФК ЦСКА </w:t>
      </w:r>
      <w:r>
        <w:rPr>
          <w:rStyle w:val="22"/>
        </w:rPr>
        <w:t>к коммерческой тайне в рамках ФЗ №98-ФЗ, не учел норм п. 5.5 «Положения об организации работы по обе</w:t>
      </w:r>
      <w:r>
        <w:rPr>
          <w:rStyle w:val="22"/>
        </w:rPr>
        <w:t>спечению защиты информации, составляющей коммерческую тайну в ОАО «МРСК Волги» Ш-МРСК-27-184,03- 13Г что привело к вынесению незаконного решения.</w:t>
      </w:r>
    </w:p>
    <w:p w:rsidR="00741E5F" w:rsidRDefault="0068176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08"/>
        </w:tabs>
        <w:spacing w:before="0" w:after="249" w:line="284" w:lineRule="exact"/>
        <w:ind w:firstLine="760"/>
        <w:jc w:val="both"/>
      </w:pPr>
      <w:bookmarkStart w:id="3" w:name="bookmark3"/>
      <w:r>
        <w:t>Решение Суда не соответствует установленным фактам, обстоятельствам дела и выводам Суда.</w:t>
      </w:r>
      <w:bookmarkEnd w:id="3"/>
    </w:p>
    <w:p w:rsidR="00741E5F" w:rsidRDefault="0068176E">
      <w:pPr>
        <w:pStyle w:val="20"/>
        <w:shd w:val="clear" w:color="auto" w:fill="auto"/>
        <w:spacing w:after="237"/>
        <w:ind w:firstLine="760"/>
        <w:jc w:val="both"/>
      </w:pPr>
      <w:r>
        <w:t>Судом в процессе суде</w:t>
      </w:r>
      <w:r>
        <w:t>бного разбирательства было установлено право Истца как Средства Массовой Информации требовать предоставление сведений, реализуя право граждан РФ на оперативное получение через средства массовой информации достоверных сведений о деятельности органов местног</w:t>
      </w:r>
      <w:r>
        <w:t>о самоуправления, должностных лиц, организаций. Журналист обязан перепроверять информацию (ст. 49 Закона РФ «О Средствах массовой информации), полученную им из открытых источников, как интернет-ресурсы, публичная информация организаций.</w:t>
      </w:r>
    </w:p>
    <w:p w:rsidR="00741E5F" w:rsidRDefault="0068176E">
      <w:pPr>
        <w:pStyle w:val="20"/>
        <w:shd w:val="clear" w:color="auto" w:fill="auto"/>
        <w:spacing w:after="243" w:line="277" w:lineRule="exact"/>
        <w:ind w:firstLine="760"/>
        <w:jc w:val="both"/>
      </w:pPr>
      <w:r>
        <w:t xml:space="preserve">Информация может </w:t>
      </w:r>
      <w:r>
        <w:t>предоставляться в адрес СМИ различными способами, в качестве ответа, документов, данных на электронных носителях. Законом РФ «О СМИ» редакции разрешено запрашивать документы, подтверждающие запрашиваемые сведения.</w:t>
      </w:r>
    </w:p>
    <w:p w:rsidR="00741E5F" w:rsidRDefault="0068176E">
      <w:pPr>
        <w:pStyle w:val="20"/>
        <w:shd w:val="clear" w:color="auto" w:fill="auto"/>
        <w:spacing w:after="0"/>
        <w:ind w:firstLine="760"/>
        <w:jc w:val="both"/>
      </w:pPr>
      <w:r>
        <w:t>Судом было установлено, что Ответчик предо</w:t>
      </w:r>
      <w:r>
        <w:t xml:space="preserve">ставил Истцу запрашиваемую информацию не в полном объеме и после неоднократных запросов. Судом не было оценено представленное Истцом Письмо Прокуратуры районы № 438ж/2015 от 28.05.2015 </w:t>
      </w:r>
      <w:r>
        <w:rPr>
          <w:rStyle w:val="21"/>
        </w:rPr>
        <w:t xml:space="preserve">(л.д. 135-136), </w:t>
      </w:r>
      <w:r>
        <w:t xml:space="preserve">которым </w:t>
      </w:r>
      <w:r>
        <w:rPr>
          <w:rStyle w:val="21"/>
        </w:rPr>
        <w:t>установлен факт противоправности действий генер</w:t>
      </w:r>
      <w:r>
        <w:rPr>
          <w:rStyle w:val="21"/>
        </w:rPr>
        <w:t xml:space="preserve">ального директора ОАО «МРСК Волги», выразившийся в несвоевременных и неполных </w:t>
      </w:r>
      <w:r>
        <w:rPr>
          <w:rStyle w:val="21"/>
        </w:rPr>
        <w:lastRenderedPageBreak/>
        <w:t xml:space="preserve">ответах на запросы Истца. </w:t>
      </w:r>
      <w:r>
        <w:t>Решением Прокуратуры в адрес генерального директора Рябинкина было вынесено Представление об устранении нарушений законодательства.</w:t>
      </w:r>
    </w:p>
    <w:p w:rsidR="00741E5F" w:rsidRDefault="0068176E">
      <w:pPr>
        <w:pStyle w:val="20"/>
        <w:shd w:val="clear" w:color="auto" w:fill="auto"/>
        <w:spacing w:after="0"/>
        <w:ind w:firstLine="760"/>
        <w:jc w:val="both"/>
      </w:pPr>
      <w:r>
        <w:t>Таким образом, Истцо</w:t>
      </w:r>
      <w:r>
        <w:t>м было представлено доказательство незаконности отказа Ответчика в предоставлении информации. Однако, Суд, проигнорировав данное доказательство, указал в своих выводах, что Ответчик не доказал наличие отказа в предоставлении информации.</w:t>
      </w:r>
    </w:p>
    <w:p w:rsidR="00741E5F" w:rsidRDefault="0068176E">
      <w:pPr>
        <w:pStyle w:val="30"/>
        <w:shd w:val="clear" w:color="auto" w:fill="auto"/>
        <w:spacing w:after="507" w:line="274" w:lineRule="exact"/>
        <w:ind w:firstLine="760"/>
        <w:jc w:val="both"/>
      </w:pPr>
      <w:r>
        <w:rPr>
          <w:rStyle w:val="32"/>
        </w:rPr>
        <w:t xml:space="preserve">На основании этого </w:t>
      </w:r>
      <w:r>
        <w:rPr>
          <w:rStyle w:val="32"/>
        </w:rPr>
        <w:t xml:space="preserve">вывода, не соответствующего обстоятельствам дела и представленным доказательствам, </w:t>
      </w:r>
      <w:r>
        <w:t>Суд отказал Истцу в удовлетворении исковых требований, признав действия Ответчика, не предоставившего сведения по запросу средства массовой информации, не содержащих коммерч</w:t>
      </w:r>
      <w:r>
        <w:t>еской тайны, законными и обоснованными.</w:t>
      </w:r>
    </w:p>
    <w:p w:rsidR="00741E5F" w:rsidRDefault="0068176E">
      <w:pPr>
        <w:pStyle w:val="20"/>
        <w:shd w:val="clear" w:color="auto" w:fill="auto"/>
        <w:spacing w:after="226" w:line="240" w:lineRule="exact"/>
        <w:ind w:firstLine="600"/>
        <w:jc w:val="both"/>
      </w:pPr>
      <w:r>
        <w:t>На основании выше изложенного и руководствуясь ст. 328 ч.2, 330 ГПК РФ,</w:t>
      </w:r>
    </w:p>
    <w:p w:rsidR="00741E5F" w:rsidRDefault="0068176E">
      <w:pPr>
        <w:pStyle w:val="10"/>
        <w:keepNext/>
        <w:keepLines/>
        <w:shd w:val="clear" w:color="auto" w:fill="auto"/>
        <w:spacing w:before="0" w:after="212" w:line="240" w:lineRule="exact"/>
        <w:ind w:left="4480"/>
        <w:jc w:val="left"/>
      </w:pPr>
      <w:bookmarkStart w:id="4" w:name="bookmark4"/>
      <w:r>
        <w:t>ПРОШУ:</w:t>
      </w:r>
      <w:bookmarkEnd w:id="4"/>
    </w:p>
    <w:p w:rsidR="00741E5F" w:rsidRDefault="0068176E">
      <w:pPr>
        <w:pStyle w:val="20"/>
        <w:numPr>
          <w:ilvl w:val="0"/>
          <w:numId w:val="3"/>
        </w:numPr>
        <w:shd w:val="clear" w:color="auto" w:fill="auto"/>
        <w:tabs>
          <w:tab w:val="left" w:pos="828"/>
        </w:tabs>
        <w:spacing w:after="0" w:line="270" w:lineRule="exact"/>
        <w:ind w:firstLine="600"/>
        <w:jc w:val="both"/>
      </w:pPr>
      <w:r>
        <w:t>Решение Волжского районного суда г. Саратова по делу № 2-4521/2015 от 28.09.2015 г. отменить;</w:t>
      </w:r>
    </w:p>
    <w:p w:rsidR="00741E5F" w:rsidRDefault="0068176E">
      <w:pPr>
        <w:pStyle w:val="20"/>
        <w:numPr>
          <w:ilvl w:val="0"/>
          <w:numId w:val="3"/>
        </w:numPr>
        <w:shd w:val="clear" w:color="auto" w:fill="auto"/>
        <w:tabs>
          <w:tab w:val="left" w:pos="828"/>
        </w:tabs>
        <w:spacing w:after="237"/>
        <w:ind w:firstLine="600"/>
        <w:jc w:val="both"/>
      </w:pPr>
      <w:r>
        <w:t>Принять новый судебный акт, которым исковые</w:t>
      </w:r>
      <w:r>
        <w:t xml:space="preserve"> требования Истца удовлетворить и обязать Ответчика в течение 5 рабочих дней с момента вступления апелляционного определения в законную силу предоставить Информационному агентству «Свободные новости. </w:t>
      </w:r>
      <w:r>
        <w:rPr>
          <w:lang w:val="en-US" w:eastAsia="en-US" w:bidi="en-US"/>
        </w:rPr>
        <w:t xml:space="preserve">FreeNews-Volga» </w:t>
      </w:r>
      <w:r>
        <w:t>следующую информацию:</w:t>
      </w:r>
    </w:p>
    <w:p w:rsidR="00741E5F" w:rsidRDefault="0068176E">
      <w:pPr>
        <w:pStyle w:val="20"/>
        <w:numPr>
          <w:ilvl w:val="0"/>
          <w:numId w:val="4"/>
        </w:numPr>
        <w:shd w:val="clear" w:color="auto" w:fill="auto"/>
        <w:tabs>
          <w:tab w:val="left" w:pos="794"/>
        </w:tabs>
        <w:spacing w:after="0" w:line="277" w:lineRule="exact"/>
        <w:ind w:left="760" w:hanging="320"/>
        <w:jc w:val="both"/>
      </w:pPr>
      <w:r>
        <w:t xml:space="preserve">Каковы основные </w:t>
      </w:r>
      <w:r>
        <w:t>условия договора/контракта между ОАО и ПФК ЦСКА: предмет договора, обязательства сторон, цена договора, срок его действия.</w:t>
      </w:r>
    </w:p>
    <w:p w:rsidR="00741E5F" w:rsidRDefault="0068176E">
      <w:pPr>
        <w:pStyle w:val="20"/>
        <w:numPr>
          <w:ilvl w:val="0"/>
          <w:numId w:val="4"/>
        </w:numPr>
        <w:shd w:val="clear" w:color="auto" w:fill="auto"/>
        <w:tabs>
          <w:tab w:val="left" w:pos="794"/>
        </w:tabs>
        <w:spacing w:after="0" w:line="270" w:lineRule="exact"/>
        <w:ind w:left="760" w:hanging="320"/>
        <w:jc w:val="both"/>
      </w:pPr>
      <w:r>
        <w:t>Какие финансовые обязательства перед П</w:t>
      </w:r>
      <w:r w:rsidR="00F26391">
        <w:t>ФК ЦСКА несет ОАО «МРСК Волги»?</w:t>
      </w:r>
    </w:p>
    <w:p w:rsidR="00741E5F" w:rsidRDefault="0068176E">
      <w:pPr>
        <w:pStyle w:val="20"/>
        <w:numPr>
          <w:ilvl w:val="0"/>
          <w:numId w:val="4"/>
        </w:numPr>
        <w:shd w:val="clear" w:color="auto" w:fill="auto"/>
        <w:tabs>
          <w:tab w:val="left" w:pos="794"/>
        </w:tabs>
        <w:spacing w:after="0" w:line="270" w:lineRule="exact"/>
        <w:ind w:left="760" w:hanging="320"/>
        <w:jc w:val="both"/>
      </w:pPr>
      <w:r>
        <w:t>Какая сумма финансирования установлена по договору ОАО «МРСК В</w:t>
      </w:r>
      <w:r>
        <w:t>олги» с ПФК ЦСКА и сколько средств перечислено получателю по состоянию на 01.08.2015?</w:t>
      </w:r>
    </w:p>
    <w:p w:rsidR="00F26391" w:rsidRDefault="0068176E" w:rsidP="00F26391">
      <w:pPr>
        <w:pStyle w:val="20"/>
        <w:numPr>
          <w:ilvl w:val="0"/>
          <w:numId w:val="4"/>
        </w:numPr>
        <w:shd w:val="clear" w:color="auto" w:fill="auto"/>
        <w:tabs>
          <w:tab w:val="left" w:pos="794"/>
        </w:tabs>
        <w:spacing w:after="0" w:line="270" w:lineRule="exact"/>
        <w:ind w:left="760" w:hanging="320"/>
        <w:jc w:val="both"/>
      </w:pPr>
      <w:r>
        <w:t>Какие конкурсные процедуры были проведены для заключения данного контракта? Где опубликованы документы и информаци</w:t>
      </w:r>
      <w:r w:rsidR="00F26391">
        <w:t>я об итогах проведения конкурса?</w:t>
      </w:r>
    </w:p>
    <w:p w:rsidR="00741E5F" w:rsidRDefault="0068176E">
      <w:pPr>
        <w:pStyle w:val="20"/>
        <w:numPr>
          <w:ilvl w:val="0"/>
          <w:numId w:val="4"/>
        </w:numPr>
        <w:shd w:val="clear" w:color="auto" w:fill="auto"/>
        <w:tabs>
          <w:tab w:val="left" w:pos="743"/>
        </w:tabs>
        <w:spacing w:after="0"/>
        <w:ind w:left="740" w:hanging="340"/>
        <w:jc w:val="both"/>
      </w:pPr>
      <w:r>
        <w:t xml:space="preserve">Существует ли решения </w:t>
      </w:r>
      <w:r>
        <w:t>управленческих органов ОАО «МРСК Волги», подтверждающие, что перечисления в пользу ПФК ЦСКА производятся из фонда чистой прибыли организации? Если да, то просим Вас предоставить копии данных документов. Если данные документы находятся в открытом доступе, п</w:t>
      </w:r>
      <w:r>
        <w:t>росим сообщить, каким образом можно с ними ознакомиться</w:t>
      </w:r>
    </w:p>
    <w:p w:rsidR="00741E5F" w:rsidRDefault="0068176E">
      <w:pPr>
        <w:pStyle w:val="20"/>
        <w:numPr>
          <w:ilvl w:val="0"/>
          <w:numId w:val="4"/>
        </w:numPr>
        <w:shd w:val="clear" w:color="auto" w:fill="auto"/>
        <w:tabs>
          <w:tab w:val="left" w:pos="743"/>
        </w:tabs>
        <w:spacing w:after="507"/>
        <w:ind w:left="740" w:hanging="340"/>
        <w:jc w:val="both"/>
      </w:pPr>
      <w:r>
        <w:t>Существует ли решения управленческих органов ОАО «МРСК Волги» или иные официальные документы, подтверждающие, что перечисления в пользу ПФК ЦСКА не включены в тариф компании? Если да, то просим предос</w:t>
      </w:r>
      <w:r>
        <w:t>тавить их копии. Если данные документы находятся в открытом доступе, просим сообщить, каким образом можно с ними ознакомиться.</w:t>
      </w:r>
    </w:p>
    <w:p w:rsidR="00741E5F" w:rsidRDefault="0068176E">
      <w:pPr>
        <w:pStyle w:val="10"/>
        <w:keepNext/>
        <w:keepLines/>
        <w:shd w:val="clear" w:color="auto" w:fill="auto"/>
        <w:spacing w:before="0" w:after="226" w:line="240" w:lineRule="exact"/>
        <w:jc w:val="left"/>
      </w:pPr>
      <w:bookmarkStart w:id="5" w:name="bookmark5"/>
      <w:r>
        <w:t>Приложение:</w:t>
      </w:r>
      <w:bookmarkEnd w:id="5"/>
    </w:p>
    <w:p w:rsidR="00741E5F" w:rsidRDefault="0068176E">
      <w:pPr>
        <w:pStyle w:val="20"/>
        <w:numPr>
          <w:ilvl w:val="0"/>
          <w:numId w:val="5"/>
        </w:numPr>
        <w:shd w:val="clear" w:color="auto" w:fill="auto"/>
        <w:tabs>
          <w:tab w:val="left" w:pos="750"/>
        </w:tabs>
        <w:spacing w:after="0" w:line="240" w:lineRule="exact"/>
        <w:ind w:left="480" w:firstLine="0"/>
        <w:jc w:val="both"/>
      </w:pPr>
      <w:r>
        <w:t>Копия доверенности представителя.</w:t>
      </w:r>
    </w:p>
    <w:p w:rsidR="00741E5F" w:rsidRDefault="0068176E">
      <w:pPr>
        <w:pStyle w:val="20"/>
        <w:numPr>
          <w:ilvl w:val="0"/>
          <w:numId w:val="5"/>
        </w:numPr>
        <w:shd w:val="clear" w:color="auto" w:fill="auto"/>
        <w:tabs>
          <w:tab w:val="left" w:pos="778"/>
        </w:tabs>
        <w:spacing w:after="196" w:line="240" w:lineRule="exact"/>
        <w:ind w:left="480" w:firstLine="0"/>
        <w:jc w:val="both"/>
      </w:pPr>
      <w:r>
        <w:t>Платежное поручение № 675 от 05.11.2015 г. об оплате госпо</w:t>
      </w:r>
      <w:r w:rsidR="00F26391">
        <w:t>шлины.</w:t>
      </w:r>
    </w:p>
    <w:p w:rsidR="00F26391" w:rsidRDefault="0068176E" w:rsidP="00F26391">
      <w:pPr>
        <w:pStyle w:val="20"/>
        <w:shd w:val="clear" w:color="auto" w:fill="auto"/>
        <w:spacing w:after="0" w:line="281" w:lineRule="exact"/>
        <w:ind w:right="1700" w:firstLine="0"/>
      </w:pPr>
      <w:r>
        <w:t xml:space="preserve">Представитель ООО </w:t>
      </w:r>
      <w:r>
        <w:t>«Издательский дом «Энергия» по доверенности</w:t>
      </w:r>
      <w:r w:rsidR="00F26391">
        <w:t xml:space="preserve"> Руденко Д. В.  </w:t>
      </w:r>
    </w:p>
    <w:p w:rsidR="00F26391" w:rsidRDefault="00F26391" w:rsidP="00F26391">
      <w:pPr>
        <w:pStyle w:val="20"/>
        <w:shd w:val="clear" w:color="auto" w:fill="auto"/>
        <w:spacing w:after="0" w:line="281" w:lineRule="exact"/>
        <w:ind w:right="1700" w:firstLine="0"/>
      </w:pPr>
    </w:p>
    <w:p w:rsidR="00F26391" w:rsidRDefault="00F26391" w:rsidP="00F26391">
      <w:pPr>
        <w:pStyle w:val="20"/>
        <w:shd w:val="clear" w:color="auto" w:fill="auto"/>
        <w:spacing w:after="0" w:line="281" w:lineRule="exact"/>
        <w:ind w:right="1700" w:firstLine="0"/>
      </w:pPr>
      <w:r>
        <w:t>5. 11. 2015 г.</w:t>
      </w:r>
    </w:p>
    <w:p w:rsidR="00F26391" w:rsidRDefault="00F26391" w:rsidP="00F26391">
      <w:pPr>
        <w:pStyle w:val="20"/>
        <w:shd w:val="clear" w:color="auto" w:fill="auto"/>
        <w:spacing w:after="0" w:line="281" w:lineRule="exact"/>
        <w:ind w:right="1700" w:firstLine="0"/>
      </w:pPr>
      <w:bookmarkStart w:id="6" w:name="_GoBack"/>
      <w:bookmarkEnd w:id="6"/>
    </w:p>
    <w:sectPr w:rsidR="00F26391">
      <w:footerReference w:type="default" r:id="rId7"/>
      <w:pgSz w:w="11900" w:h="16840"/>
      <w:pgMar w:top="938" w:right="885" w:bottom="1619" w:left="15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76E" w:rsidRDefault="0068176E">
      <w:r>
        <w:separator/>
      </w:r>
    </w:p>
  </w:endnote>
  <w:endnote w:type="continuationSeparator" w:id="0">
    <w:p w:rsidR="0068176E" w:rsidRDefault="0068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5F" w:rsidRDefault="00F2639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6927215</wp:posOffset>
              </wp:positionH>
              <wp:positionV relativeFrom="page">
                <wp:posOffset>9851390</wp:posOffset>
              </wp:positionV>
              <wp:extent cx="67945" cy="162560"/>
              <wp:effectExtent l="254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1E5F" w:rsidRDefault="0068176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6391" w:rsidRPr="00F26391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45pt;margin-top:775.7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eVqAIAAKUFAAAOAAAAZHJzL2Uyb0RvYy54bWysVG1vmzAQ/j5p/8Hyd8rLCAmopGpDmCZ1&#10;L1K7H+CACdaMjWw30E377zubkKatJk3b+GCd7fNz99w93OXV2HF0oEozKXIcXgQYUVHJmol9jr/e&#10;l94KI22IqAmXgub4kWp8tX775nLoMxrJVvKaKgQgQmdDn+PWmD7zfV21tCP6QvZUwGUjVUcMbNXe&#10;rxUZAL3jfhQEiT9IVfdKVlRrOC2mS7x2+E1DK/O5aTQ1iOcYcjNuVW7d2dVfX5Jsr0jfsuqYBvmL&#10;LDrCBAQ9QRXEEPSg2CuojlVKatmYi0p2vmwaVlHHAdiEwQs2dy3pqeMCxdH9qUz6/8FWnw5fFGI1&#10;9A4jQTpo0T0dDbqRIwptdYZeZ+B014ObGeHYelqmur+V1TeNhNy0ROzptVJyaCmpITv30j97OuFo&#10;C7IbPsoawpAHIx3Q2KjOAkIxEKBDlx5PnbGpVHCYLNN4gVEFN2ESLRLXOJ9k89teafOeyg5ZI8cK&#10;+u6wyeFWG2ABrrOLDSVkyTh3vefi2QE4TicQGZ7aO5uDa+WPNEi3q+0q9uIo2XpxUBTedbmJvaQM&#10;l4viXbHZFOFPGzeMs5bVNRU2zCyrMP6zth0FPgniJCwtOastnE1Jq/1uwxU6EJB16T7bK0j+zM1/&#10;noa7Bi4vKIVRHNxEqVcmq6UXl/HCS5fBygvC9CZNgjiNi/I5pVsm6L9TQkOO00W0mKT0W26B+15z&#10;I1nHDAwOzrocr05OJLMC3IratdYQxif7rBQ2/adSQMXmRju5WoVOWjXjbgQUq+GdrB9BuEqCskCd&#10;MO3AaKX6jtEAkyPHAkYbRvyDAOnbITMbajZ2s0FEBQ9zbDCazI2ZhtFDr9i+Bdz557qG36NkTrtP&#10;OUDidgOzwFE4zi07bM73zutpuq5/AQAA//8DAFBLAwQUAAYACAAAACEAAFVoRN8AAAAPAQAADwAA&#10;AGRycy9kb3ducmV2LnhtbEyPzU7DMBCE70i8g7VI3KgdRJs2xKlQJS7cKAiJmxtv4wj/RLabJm/P&#10;5gS3nd3R7Df1fnKWjRhTH7yEYiWAoW+D7n0n4fPj9WELLGXltbLBo4QZE+yb25taVTpc/TuOx9wx&#10;CvGpUhJMzkPFeWoNOpVWYUBPt3OITmWSseM6qiuFO8sfhdhwp3pPH4wa8GCw/TlenIRy+go4JDzg&#10;93lso+nnrX2bpby/m16egWWc8p8ZFnxCh4aYTuHidWKWtNiJHXlpWq+LJ2CLpxDFBthp2ZWlAN7U&#10;/H+P5hcAAP//AwBQSwECLQAUAAYACAAAACEAtoM4kv4AAADhAQAAEwAAAAAAAAAAAAAAAAAAAAAA&#10;W0NvbnRlbnRfVHlwZXNdLnhtbFBLAQItABQABgAIAAAAIQA4/SH/1gAAAJQBAAALAAAAAAAAAAAA&#10;AAAAAC8BAABfcmVscy8ucmVsc1BLAQItABQABgAIAAAAIQCBsSeVqAIAAKUFAAAOAAAAAAAAAAAA&#10;AAAAAC4CAABkcnMvZTJvRG9jLnhtbFBLAQItABQABgAIAAAAIQAAVWhE3wAAAA8BAAAPAAAAAAAA&#10;AAAAAAAAAAIFAABkcnMvZG93bnJldi54bWxQSwUGAAAAAAQABADzAAAADgYAAAAA&#10;" filled="f" stroked="f">
              <v:textbox style="mso-fit-shape-to-text:t" inset="0,0,0,0">
                <w:txbxContent>
                  <w:p w:rsidR="00741E5F" w:rsidRDefault="0068176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26391" w:rsidRPr="00F26391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76E" w:rsidRDefault="0068176E"/>
  </w:footnote>
  <w:footnote w:type="continuationSeparator" w:id="0">
    <w:p w:rsidR="0068176E" w:rsidRDefault="006817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028F"/>
    <w:multiLevelType w:val="multilevel"/>
    <w:tmpl w:val="C6424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9313EC"/>
    <w:multiLevelType w:val="multilevel"/>
    <w:tmpl w:val="048E1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C00C56"/>
    <w:multiLevelType w:val="multilevel"/>
    <w:tmpl w:val="D096A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CA56BA"/>
    <w:multiLevelType w:val="multilevel"/>
    <w:tmpl w:val="E8F210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4B558F"/>
    <w:multiLevelType w:val="multilevel"/>
    <w:tmpl w:val="184A1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5F"/>
    <w:rsid w:val="0068176E"/>
    <w:rsid w:val="00741E5F"/>
    <w:rsid w:val="00F2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F0E014-BA6B-4B24-9917-C527B3C0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95pt">
    <w:name w:val="Основной текст (4) + 9;5 pt;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Sylfaen105pt">
    <w:name w:val="Основной текст (2) + Sylfaen;10;5 pt;Малые прописные"/>
    <w:basedOn w:val="2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0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4" w:lineRule="exact"/>
      <w:ind w:firstLine="740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1</cp:revision>
  <dcterms:created xsi:type="dcterms:W3CDTF">2016-05-23T07:56:00Z</dcterms:created>
  <dcterms:modified xsi:type="dcterms:W3CDTF">2016-05-23T07:59:00Z</dcterms:modified>
</cp:coreProperties>
</file>